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firstLine="0"/>
        <w:jc w:val="center"/>
        <w:spacing w:before="0"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Форма заявки</w:t>
      </w:r>
      <w:r/>
    </w:p>
    <w:tbl>
      <w:tblPr>
        <w:tblStyle w:val="621"/>
        <w:tblW w:w="9603" w:type="dxa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4357"/>
      </w:tblGrid>
      <w:tr>
        <w:trPr>
          <w:trHeight w:val="180"/>
        </w:trPr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Ф.И.О.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  <w:tr>
        <w:trPr/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sz w:val="20"/>
                <w:szCs w:val="24"/>
                <w:lang w:val="ru-RU" w:bidi="ar-SA" w:eastAsia="en-US"/>
              </w:rPr>
              <w:t xml:space="preserve">Район, город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  <w:tr>
        <w:trPr/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Место работы (учебы)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  <w:tr>
        <w:trPr/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Занимаемая должность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  <w:tr>
        <w:trPr/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Электронный адрес (</w:t>
            </w: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en-US" w:bidi="ar-SA" w:eastAsia="en-US"/>
              </w:rPr>
              <w:t xml:space="preserve">e</w:t>
            </w: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-</w:t>
            </w: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en-US" w:bidi="ar-SA" w:eastAsia="en-US"/>
              </w:rPr>
              <w:t xml:space="preserve">mail</w:t>
            </w: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)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  <w:tr>
        <w:trPr/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Контактный телефон (сотовый)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  <w:tr>
        <w:trPr>
          <w:trHeight w:val="1016"/>
        </w:trPr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Форма участия (выбрать </w:t>
            </w: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u w:val="single"/>
                <w:lang w:val="ru-RU" w:bidi="ar-SA" w:eastAsia="en-US"/>
              </w:rPr>
              <w:t xml:space="preserve">один из предлагаемых вариантов</w:t>
            </w: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)</w:t>
            </w:r>
            <w:r/>
          </w:p>
          <w:p>
            <w:pPr>
              <w:pStyle w:val="615"/>
              <w:numPr>
                <w:ilvl w:val="0"/>
                <w:numId w:val="1"/>
              </w:numPr>
              <w:contextualSpacing/>
              <w:jc w:val="left"/>
              <w:spacing w:before="0" w:after="20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автор материалов в сборник</w:t>
            </w:r>
            <w:r/>
          </w:p>
          <w:p>
            <w:pPr>
              <w:pStyle w:val="615"/>
              <w:numPr>
                <w:ilvl w:val="0"/>
                <w:numId w:val="1"/>
              </w:numPr>
              <w:contextualSpacing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автор материалов в сборник и выступающий</w:t>
            </w:r>
            <w:r/>
          </w:p>
          <w:p>
            <w:pPr>
              <w:pStyle w:val="615"/>
              <w:numPr>
                <w:ilvl w:val="0"/>
                <w:numId w:val="1"/>
              </w:numPr>
              <w:contextualSpacing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слушатель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  <w:tr>
        <w:trPr/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Название материалов в сборник, тема выступления*</w:t>
            </w:r>
            <w:r/>
          </w:p>
        </w:tc>
        <w:tc>
          <w:tcPr>
            <w:tcW w:w="4357" w:type="dxa"/>
            <w:vAlign w:val="center"/>
            <w:textDirection w:val="lrTb"/>
            <w:noWrap w:val="false"/>
          </w:tcPr>
          <w:p>
            <w:pPr>
              <w:pStyle w:val="604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</w:tr>
    </w:tbl>
    <w:p>
      <w:pPr>
        <w:pStyle w:val="604"/>
        <w:jc w:val="both"/>
        <w:spacing w:before="240"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Обращаем Ваше внимание, что оргкомитет оставляет за собой право рассмотрения представленных материалов на предмет возможности публикации и выступления на круглом столе и формирования программы мероприятия.</w:t>
      </w:r>
      <w:r/>
    </w:p>
    <w:p>
      <w:pPr>
        <w:pStyle w:val="616"/>
        <w:ind w:firstLine="567"/>
        <w:jc w:val="both"/>
        <w:spacing w:before="0" w:beforeAutospacing="0" w:after="240" w:afterAutospacing="0"/>
        <w:tabs>
          <w:tab w:val="clear" w:pos="708" w:leader="none"/>
          <w:tab w:val="left" w:pos="9360" w:leader="underscore"/>
        </w:tabs>
        <w:rPr>
          <w:color w:val="000000"/>
        </w:rPr>
      </w:pPr>
      <w:r>
        <w:rPr>
          <w:b/>
          <w:color w:val="000000"/>
        </w:rPr>
        <w:t xml:space="preserve">Требования к содержанию материалов: </w:t>
      </w:r>
      <w:r>
        <w:rPr>
          <w:color w:val="000000"/>
        </w:rPr>
        <w:t xml:space="preserve">практическая направленность – </w:t>
      </w:r>
      <w:r>
        <w:rPr>
          <w:color w:val="000000"/>
          <w:u w:val="single"/>
        </w:rPr>
        <w:t xml:space="preserve">материал должен быть практико-ориентированным – содержать конкретные практические разработки мероприятий, коррекционно-развивающих занятий, внеурочной деятельности и т.п. </w:t>
      </w:r>
      <w:r>
        <w:rPr>
          <w:color w:val="000000"/>
        </w:rPr>
        <w:t xml:space="preserve">Материал описательно-аналитического содержания не принимается к размещению в сборнике. Кроме текстовых файлов возможно наличие презентаций, иллюстративно-наглядного материала (раздаточного материаладля обучающихся), видео-фрагментов и т.п.</w:t>
      </w:r>
      <w:r/>
    </w:p>
    <w:p>
      <w:pPr>
        <w:pStyle w:val="616"/>
        <w:ind w:firstLine="567"/>
        <w:jc w:val="both"/>
        <w:spacing w:before="0" w:beforeAutospacing="0" w:after="240" w:afterAutospacing="0"/>
        <w:tabs>
          <w:tab w:val="clear" w:pos="708" w:leader="none"/>
          <w:tab w:val="left" w:pos="9360" w:leader="underscore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Все материалы, предназначенные для размещения в сборнике по итогам круглого стола, проходят обязательную проверку на оригинальность текста. Материалы включаются в сборник только при условии 75% оригинальности представляемого текста.</w:t>
      </w:r>
      <w:r/>
    </w:p>
    <w:p>
      <w:pPr>
        <w:pStyle w:val="604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представляются в электронном виде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MicrosoftWord</w:t>
      </w:r>
      <w:r>
        <w:rPr>
          <w:rFonts w:ascii="Times New Roman" w:hAnsi="Times New Roman" w:cs="Times New Roman"/>
          <w:sz w:val="24"/>
          <w:szCs w:val="24"/>
        </w:rPr>
        <w:t xml:space="preserve">, формата А4 через 1 интервал, выравнивание текста по ширине. Поля верхнее и нижнее – 20 мм, левое – 20 мм, правое 15 мм,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TimesNewRoman</w:t>
      </w:r>
      <w:r>
        <w:rPr>
          <w:rFonts w:ascii="Times New Roman" w:hAnsi="Times New Roman" w:cs="Times New Roman"/>
          <w:sz w:val="24"/>
          <w:szCs w:val="24"/>
        </w:rPr>
        <w:t xml:space="preserve"> 14 кегль. Название: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Roman</w:t>
      </w:r>
      <w:r>
        <w:rPr>
          <w:rFonts w:ascii="Times New Roman" w:hAnsi="Times New Roman" w:cs="Times New Roman"/>
          <w:sz w:val="24"/>
          <w:szCs w:val="24"/>
        </w:rPr>
        <w:t xml:space="preserve"> 14 кегль, жирный, заглавные буквы – по центру. Фамилия и инициалы авторов доклада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Roman</w:t>
      </w:r>
      <w:r>
        <w:rPr>
          <w:rFonts w:ascii="Times New Roman" w:hAnsi="Times New Roman" w:cs="Times New Roman"/>
          <w:sz w:val="24"/>
          <w:szCs w:val="24"/>
        </w:rPr>
        <w:t xml:space="preserve"> 14 кегль, курсив, заглавные буквы – по центру. Название организации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Roman</w:t>
      </w:r>
      <w:r>
        <w:rPr>
          <w:rFonts w:ascii="Times New Roman" w:hAnsi="Times New Roman" w:cs="Times New Roman"/>
          <w:sz w:val="24"/>
          <w:szCs w:val="24"/>
        </w:rPr>
        <w:t xml:space="preserve"> 14 кегль, курсив – по центру.</w:t>
      </w:r>
      <w:r/>
    </w:p>
    <w:p>
      <w:pPr>
        <w:pStyle w:val="604"/>
        <w:jc w:val="center"/>
        <w:spacing w:before="29" w:after="200" w:line="240" w:lineRule="auto"/>
        <w:rPr>
          <w:rFonts w:ascii="Times New Roman" w:hAnsi="Times New Roman" w:cs="Times New Roman" w:eastAsia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hd w:val="clear" w:color="auto" w:fill="ffffff"/>
        </w:rPr>
        <w:t xml:space="preserve">ФОРМИРОВАНИЕ КОММУНИКАТИВНОЙ КУЛЬТУРЫ МЛАДШИХ ШКОЛЬНИКОВ С НАРУШЕНИЯМИ РЕЧИ В СИСТЕМЕ ИНКЛЮЗИВНОГО ОБРАЗОВАНИЯ</w:t>
      </w:r>
      <w:r/>
    </w:p>
    <w:p>
      <w:pPr>
        <w:pStyle w:val="604"/>
        <w:jc w:val="center"/>
        <w:spacing w:before="29" w:after="200" w:line="240" w:lineRule="auto"/>
        <w:rPr>
          <w:rFonts w:ascii="Times New Roman" w:hAnsi="Times New Roman" w:cs="Times New Roman" w:eastAsia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hd w:val="clear" w:color="auto" w:fill="ffffff"/>
        </w:rPr>
        <w:t xml:space="preserve">ИВАНОВА Л.В.</w:t>
      </w:r>
      <w:r/>
    </w:p>
    <w:p>
      <w:pPr>
        <w:pStyle w:val="604"/>
        <w:jc w:val="center"/>
        <w:spacing w:before="29" w:after="29" w:line="240" w:lineRule="auto"/>
        <w:rPr>
          <w:rFonts w:ascii="Times New Roman" w:hAnsi="Times New Roman" w:cs="Times New Roman" w:eastAsia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hd w:val="clear" w:color="auto" w:fill="ffffff"/>
        </w:rPr>
        <w:t xml:space="preserve">учитель - логопед МБОУ ООШ №65 г. Владимира</w:t>
      </w:r>
      <w:r/>
    </w:p>
    <w:p>
      <w:pPr>
        <w:pStyle w:val="604"/>
        <w:ind w:firstLine="567"/>
        <w:jc w:val="both"/>
        <w:spacing w:before="24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сносок: в тексте указание на источник берётся в квадратные скобки, название источника вносится в список литературы в конце публикации. Пример: [1: с. 101]. Список литературы приводится в конце.</w:t>
      </w:r>
      <w:r/>
    </w:p>
    <w:p>
      <w:pPr>
        <w:pStyle w:val="604"/>
        <w:ind w:firstLine="56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Требования к содержанию выступления</w:t>
      </w:r>
      <w:r/>
    </w:p>
    <w:p>
      <w:pPr>
        <w:pStyle w:val="604"/>
        <w:ind w:firstLine="567"/>
        <w:jc w:val="both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выступления необходимо предусмотреть фрагмент интерактивного взаимодействия с участниками круглого стола, небольшой иллюстративный пример работы в рамках обсуждаемой темы (практический элемент). Время выступления – 15 мин.</w:t>
      </w:r>
      <w:r/>
    </w:p>
    <w:p>
      <w:pPr>
        <w:pStyle w:val="604"/>
        <w:ind w:firstLine="567"/>
        <w:jc w:val="both"/>
        <w:spacing w:before="0"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случае,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если Ваше выступление войдёт в программу работы круглого стола, оргкомитет обязательно сообщит об этом лично по контактному телефону.</w:t>
      </w:r>
      <w:r/>
    </w:p>
    <w:sectPr>
      <w:footnotePr/>
      <w:endnotePr/>
      <w:type w:val="nextPage"/>
      <w:pgSz w:w="11906" w:h="16838" w:orient="portrait"/>
      <w:pgMar w:top="851" w:right="851" w:bottom="85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40102010807070707"/>
  </w:font>
  <w:font w:name="Times New Roman">
    <w:panose1 w:val="02020603050405020304"/>
  </w:font>
  <w:font w:name="Droid Sans Devanagari">
    <w:panose1 w:val="020B0606030804020204"/>
  </w:font>
  <w:font w:name="Wingdings">
    <w:panose1 w:val="05040102010807070707"/>
  </w:font>
  <w:font w:name="Liberation Sans">
    <w:panose1 w:val="020B0604020202020204"/>
  </w:font>
  <w:font w:name="Courier New">
    <w:panose1 w:val="02070409020205020404"/>
  </w:font>
  <w:font w:name="OpenSymbol">
    <w:panose1 w:val="05040102010807070707"/>
  </w:font>
  <w:font w:name="Tahoma">
    <w:panose1 w:val="020B060603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ascii="Wingdings" w:hAnsi="Wingdings" w:cs="Wingdings" w:hint="default"/>
      </w:rPr>
    </w:lvl>
    <w:lvl w:ilvl="1">
      <w:start w:val="1"/>
      <w:numFmt w:val="bullet"/>
      <w:isLgl w:val="false"/>
      <w:suff w:val="tab"/>
      <w:lvlText w:val=""/>
      <w:lvlJc w:val="left"/>
      <w:pPr>
        <w:ind w:left="1080" w:hanging="360"/>
        <w:tabs>
          <w:tab w:val="num" w:pos="1080" w:leader="none"/>
        </w:tabs>
      </w:pPr>
      <w:rPr>
        <w:rFonts w:ascii="Wingdings" w:hAnsi="Wingdings" w:cs="Wingdings" w:hint="default"/>
      </w:rPr>
    </w:lvl>
    <w:lvl w:ilvl="2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"/>
      <w:lvlJc w:val="left"/>
      <w:pPr>
        <w:ind w:left="1800" w:hanging="360"/>
        <w:tabs>
          <w:tab w:val="num" w:pos="1800" w:leader="none"/>
        </w:tabs>
      </w:pPr>
      <w:rPr>
        <w:rFonts w:ascii="Wingdings" w:hAnsi="Wingdings" w:cs="Wingdings" w:hint="default"/>
      </w:rPr>
    </w:lvl>
    <w:lvl w:ilvl="4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</w:rPr>
    </w:lvl>
    <w:lvl w:ilvl="5">
      <w:start w:val="1"/>
      <w:numFmt w:val="bullet"/>
      <w:isLgl w:val="false"/>
      <w:suff w:val="tab"/>
      <w:lvlText w:val=""/>
      <w:lvlJc w:val="left"/>
      <w:pPr>
        <w:ind w:left="2520" w:hanging="360"/>
        <w:tabs>
          <w:tab w:val="num" w:pos="252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 w:hint="default"/>
      </w:rPr>
    </w:lvl>
    <w:lvl w:ilvl="7">
      <w:start w:val="1"/>
      <w:numFmt w:val="bullet"/>
      <w:isLgl w:val="false"/>
      <w:suff w:val="tab"/>
      <w:lvlText w:val=""/>
      <w:lvlJc w:val="left"/>
      <w:pPr>
        <w:ind w:left="3240" w:hanging="360"/>
        <w:tabs>
          <w:tab w:val="num" w:pos="3240" w:leader="none"/>
        </w:tabs>
      </w:pPr>
      <w:rPr>
        <w:rFonts w:ascii="Wingdings" w:hAnsi="Wingdings" w:cs="Wingdings" w:hint="default"/>
      </w:rPr>
    </w:lvl>
    <w:lvl w:ilvl="8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character" w:styleId="45">
    <w:name w:val="Caption Char"/>
    <w:basedOn w:val="613"/>
    <w:link w:val="42"/>
    <w:uiPriority w:val="99"/>
  </w:style>
  <w:style w:type="table" w:styleId="47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character" w:styleId="605" w:default="1">
    <w:name w:val="Default Paragraph Font"/>
    <w:uiPriority w:val="1"/>
    <w:semiHidden/>
    <w:unhideWhenUsed/>
    <w:qFormat/>
  </w:style>
  <w:style w:type="character" w:styleId="606">
    <w:name w:val="Hyperlink"/>
    <w:basedOn w:val="605"/>
    <w:uiPriority w:val="99"/>
    <w:unhideWhenUsed/>
    <w:rPr>
      <w:color w:val="0000FF" w:themeColor="hyperlink"/>
      <w:u w:val="single"/>
    </w:rPr>
  </w:style>
  <w:style w:type="character" w:styleId="607" w:customStyle="1">
    <w:name w:val="skype_c2c_text_span"/>
    <w:qFormat/>
  </w:style>
  <w:style w:type="character" w:styleId="608" w:customStyle="1">
    <w:name w:val="Текст выноски Знак"/>
    <w:basedOn w:val="605"/>
    <w:link w:val="618"/>
    <w:uiPriority w:val="99"/>
    <w:semiHidden/>
    <w:qFormat/>
    <w:rPr>
      <w:rFonts w:ascii="Tahoma" w:hAnsi="Tahoma" w:cs="Tahoma"/>
      <w:sz w:val="16"/>
      <w:szCs w:val="16"/>
    </w:rPr>
  </w:style>
  <w:style w:type="character" w:styleId="609">
    <w:name w:val="Маркеры"/>
    <w:qFormat/>
    <w:rPr>
      <w:rFonts w:ascii="OpenSymbol" w:hAnsi="OpenSymbol" w:cs="OpenSymbol" w:eastAsia="OpenSymbol"/>
    </w:rPr>
  </w:style>
  <w:style w:type="paragraph" w:styleId="610">
    <w:name w:val="Заголовок"/>
    <w:basedOn w:val="604"/>
    <w:next w:val="611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611">
    <w:name w:val="Body Text"/>
    <w:basedOn w:val="604"/>
    <w:pPr>
      <w:spacing w:before="0" w:after="140" w:line="276" w:lineRule="auto"/>
    </w:pPr>
  </w:style>
  <w:style w:type="paragraph" w:styleId="612">
    <w:name w:val="List"/>
    <w:basedOn w:val="611"/>
    <w:rPr>
      <w:rFonts w:cs="Droid Sans Devanagari"/>
    </w:rPr>
  </w:style>
  <w:style w:type="paragraph" w:styleId="613">
    <w:name w:val="Caption"/>
    <w:basedOn w:val="604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14">
    <w:name w:val="Указатель"/>
    <w:basedOn w:val="604"/>
    <w:qFormat/>
    <w:pPr>
      <w:suppressLineNumbers/>
    </w:pPr>
    <w:rPr>
      <w:rFonts w:cs="Droid Sans Devanagari"/>
    </w:rPr>
  </w:style>
  <w:style w:type="paragraph" w:styleId="615">
    <w:name w:val="List Paragraph"/>
    <w:basedOn w:val="604"/>
    <w:uiPriority w:val="34"/>
    <w:qFormat/>
    <w:pPr>
      <w:contextualSpacing/>
      <w:ind w:left="720"/>
      <w:spacing w:before="0" w:after="200"/>
    </w:pPr>
  </w:style>
  <w:style w:type="paragraph" w:styleId="616">
    <w:name w:val="Normal (Web)"/>
    <w:basedOn w:val="604"/>
    <w:uiPriority w:val="99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1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cs="Times New Roman" w:eastAsia="Calibri" w:asciiTheme="minorHAnsi" w:hAnsiTheme="minorHAnsi" w:eastAsiaTheme="minorHAnsi"/>
      <w:color w:val="auto"/>
      <w:sz w:val="22"/>
      <w:szCs w:val="22"/>
      <w:lang w:val="ru-RU" w:bidi="ar-SA" w:eastAsia="en-US"/>
    </w:rPr>
  </w:style>
  <w:style w:type="paragraph" w:styleId="618">
    <w:name w:val="Balloon Text"/>
    <w:basedOn w:val="604"/>
    <w:link w:val="608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619" w:default="1">
    <w:name w:val="No List"/>
    <w:uiPriority w:val="99"/>
    <w:semiHidden/>
    <w:unhideWhenUsed/>
    <w:qFormat/>
  </w:style>
  <w:style w:type="table" w:styleId="62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21">
    <w:name w:val="Table Grid"/>
    <w:basedOn w:val="6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A281465-3BD9-4568-83B5-777F418D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107</cp:revision>
  <dcterms:created xsi:type="dcterms:W3CDTF">2011-10-24T03:12:00Z</dcterms:created>
  <dcterms:modified xsi:type="dcterms:W3CDTF">2024-09-16T12:20:05Z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