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" w:right="88"/>
        <w:jc w:val="center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/>
    </w:p>
    <w:p>
      <w:pPr>
        <w:ind w:left="10"/>
        <w:jc w:val="center"/>
        <w:spacing w:after="14" w:line="27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региональном конкурсе проектов в сфере инновационного менеджмента</w:t>
      </w:r>
      <w:r/>
    </w:p>
    <w:p>
      <w:pPr>
        <w:ind w:left="10" w:right="104"/>
        <w:jc w:val="center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«ЭФФЕКТИВНЫЕ РЕШЕНИЯ В УПРАВЛЕНИИ СОВРЕМЕННОЙ</w:t>
      </w:r>
      <w:r/>
    </w:p>
    <w:p>
      <w:pPr>
        <w:ind w:left="10" w:right="101"/>
        <w:jc w:val="center"/>
        <w:spacing w:after="292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ОБРАЗОВАТЕЛЬНОЙ ОРГАНИЗАЦИЕЙ: ПРОЕКТНЫЙ ПОДХОД»</w:t>
      </w:r>
      <w:r/>
    </w:p>
    <w:p>
      <w:pPr>
        <w:numPr>
          <w:ilvl w:val="0"/>
          <w:numId w:val="1"/>
        </w:numPr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положения </w:t>
      </w:r>
      <w:r/>
    </w:p>
    <w:p>
      <w:pPr>
        <w:numPr>
          <w:ilvl w:val="1"/>
          <w:numId w:val="1"/>
        </w:numPr>
        <w:contextualSpacing w:val="0"/>
        <w:ind w:right="91" w:hanging="711"/>
        <w:jc w:val="both"/>
        <w:spacing w:before="0" w:after="0" w:line="283" w:lineRule="atLeas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бластной конкур</w:t>
      </w:r>
      <w:r>
        <w:rPr>
          <w:rFonts w:ascii="Times New Roman" w:hAnsi="Times New Roman"/>
          <w:sz w:val="28"/>
          <w:szCs w:val="28"/>
        </w:rPr>
        <w:t xml:space="preserve">с «Эффективные решения в управлении современной образовательной организацией: проектный подход» (далее – Конкурс) проводится кафедрой педагогического менеджмента ГАОУ ДПО ВО «Владимирский институт развития образования имени Л.И. Новиковой» (далее – ВИРО). </w:t>
      </w:r>
      <w:r/>
    </w:p>
    <w:p>
      <w:pPr>
        <w:numPr>
          <w:ilvl w:val="1"/>
          <w:numId w:val="1"/>
        </w:numPr>
        <w:contextualSpacing w:val="0"/>
        <w:ind w:right="91" w:hanging="711"/>
        <w:jc w:val="both"/>
        <w:spacing w:before="0" w:after="0" w:line="283" w:lineRule="atLeas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Конкурс проводится в соответствии с:</w:t>
      </w:r>
      <w:r/>
    </w:p>
    <w:p>
      <w:pPr>
        <w:pStyle w:val="701"/>
        <w:numPr>
          <w:ilvl w:val="0"/>
          <w:numId w:val="11"/>
        </w:numPr>
        <w:contextualSpacing w:val="0"/>
        <w:ind w:right="91"/>
        <w:jc w:val="both"/>
        <w:spacing w:before="0" w:after="0" w:line="283" w:lineRule="atLeas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Федеральным проектом «Школа Минпросвещения России»;</w:t>
      </w:r>
      <w:r/>
    </w:p>
    <w:p>
      <w:pPr>
        <w:pStyle w:val="701"/>
        <w:numPr>
          <w:ilvl w:val="0"/>
          <w:numId w:val="10"/>
        </w:numPr>
        <w:contextualSpacing w:val="0"/>
        <w:ind w:right="91"/>
        <w:jc w:val="both"/>
        <w:spacing w:before="0" w:after="0" w:line="283" w:lineRule="atLeast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 Пост</w:t>
      </w:r>
      <w:r>
        <w:rPr>
          <w:rFonts w:ascii="Times New Roman" w:hAnsi="Times New Roman"/>
          <w:sz w:val="28"/>
          <w:szCs w:val="28"/>
        </w:rPr>
        <w:t xml:space="preserve">ановлением Губернатора Владимирской области от 31.01.2019 № 48 «Об утверждении Государственной программы Владимирской области «Развитие образования» </w:t>
      </w:r>
      <w:r>
        <w:rPr>
          <w:rFonts w:ascii="Times New Roman" w:hAnsi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 изменениями на 18 сентября 2025 года</w:t>
      </w:r>
      <w:r>
        <w:rPr>
          <w:rFonts w:ascii="Times New Roman" w:hAnsi="Times New Roman"/>
          <w:color w:val="000000"/>
          <w:sz w:val="28"/>
          <w:szCs w:val="28"/>
        </w:rPr>
        <w:t xml:space="preserve">). </w:t>
      </w:r>
      <w:r/>
    </w:p>
    <w:p>
      <w:pPr>
        <w:numPr>
          <w:ilvl w:val="0"/>
          <w:numId w:val="1"/>
        </w:numPr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и задачи конкурса </w:t>
      </w:r>
      <w:r/>
    </w:p>
    <w:p>
      <w:pPr>
        <w:numPr>
          <w:ilvl w:val="1"/>
          <w:numId w:val="1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конкурса - стимулирование инновацио</w:t>
      </w:r>
      <w:r>
        <w:rPr>
          <w:rFonts w:ascii="Times New Roman" w:hAnsi="Times New Roman"/>
          <w:sz w:val="28"/>
          <w:szCs w:val="28"/>
        </w:rPr>
        <w:t xml:space="preserve">нной деятельности в сфере менеджмента, позволяющей повысить эффективность управления образовательной организацией и создать условия для обеспечения доступности качественного образования в условиях реализации национального проекта «Образование». </w:t>
      </w:r>
      <w:r/>
    </w:p>
    <w:p>
      <w:pPr>
        <w:numPr>
          <w:ilvl w:val="1"/>
          <w:numId w:val="1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Кон</w:t>
      </w:r>
      <w:r>
        <w:rPr>
          <w:rFonts w:ascii="Times New Roman" w:hAnsi="Times New Roman"/>
          <w:sz w:val="28"/>
          <w:szCs w:val="28"/>
        </w:rPr>
        <w:t xml:space="preserve">курса: </w:t>
      </w:r>
      <w:r/>
    </w:p>
    <w:p>
      <w:pPr>
        <w:pStyle w:val="701"/>
        <w:numPr>
          <w:ilvl w:val="0"/>
          <w:numId w:val="14"/>
        </w:numPr>
        <w:ind w:right="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поддержка инновационных управленческих проектов, направленных на развитие региональной системы общего образования; </w:t>
      </w:r>
      <w:r/>
    </w:p>
    <w:p>
      <w:pPr>
        <w:pStyle w:val="701"/>
        <w:numPr>
          <w:ilvl w:val="0"/>
          <w:numId w:val="14"/>
        </w:numPr>
        <w:ind w:right="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формирование профессиональной компетентности руководителей общеобразовательных организаций в области педагогического менеджмента; </w:t>
      </w:r>
      <w:r/>
    </w:p>
    <w:p>
      <w:pPr>
        <w:pStyle w:val="701"/>
        <w:numPr>
          <w:ilvl w:val="0"/>
          <w:numId w:val="14"/>
        </w:numPr>
        <w:ind w:right="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диссеминация актуальных методических материалов, используемых в практике управления образовательными организациями Владимирск</w:t>
      </w:r>
      <w:r>
        <w:rPr>
          <w:rFonts w:ascii="Times New Roman" w:hAnsi="Times New Roman"/>
          <w:sz w:val="28"/>
          <w:szCs w:val="28"/>
        </w:rPr>
        <w:t xml:space="preserve">ой области. </w:t>
      </w:r>
      <w:r/>
    </w:p>
    <w:p>
      <w:pPr>
        <w:jc w:val="both"/>
        <w:spacing w:after="27" w:line="259" w:lineRule="auto"/>
        <w:tabs>
          <w:tab w:val="center" w:pos="2765" w:leader="none"/>
          <w:tab w:val="center" w:pos="517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left"/>
        <w:spacing w:after="27" w:line="259" w:lineRule="auto"/>
        <w:tabs>
          <w:tab w:val="center" w:pos="5178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3. Условия участия в конкурсе </w:t>
      </w:r>
      <w:r/>
    </w:p>
    <w:p>
      <w:pPr>
        <w:ind w:left="706" w:right="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</w:t>
      </w:r>
      <w:r>
        <w:rPr>
          <w:rFonts w:ascii="Times New Roman" w:hAnsi="Times New Roman" w:eastAsia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Конкурсе могут принять участие руководители образовательных организаций области, подготовившие инновационные управленческие проекты по следующим направлениям и номинациям: </w:t>
      </w:r>
      <w:r/>
    </w:p>
    <w:p>
      <w:pPr>
        <w:ind w:left="10" w:right="85" w:firstLine="710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Магистральное направление «Знание»: </w:t>
      </w:r>
      <w:r/>
    </w:p>
    <w:p>
      <w:pPr>
        <w:pStyle w:val="701"/>
        <w:numPr>
          <w:ilvl w:val="0"/>
          <w:numId w:val="15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</w:t>
      </w:r>
      <w:r>
        <w:rPr>
          <w:rFonts w:ascii="Times New Roman" w:hAnsi="Times New Roman"/>
          <w:sz w:val="28"/>
          <w:szCs w:val="28"/>
        </w:rPr>
        <w:t xml:space="preserve">ия «Управление профильным образованием». </w:t>
      </w:r>
      <w:r/>
    </w:p>
    <w:p>
      <w:pPr>
        <w:pStyle w:val="701"/>
        <w:numPr>
          <w:ilvl w:val="0"/>
          <w:numId w:val="15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«Развитие учебно-исследовательской и проектной деятельностью в образовательной организации». </w:t>
      </w:r>
      <w:r/>
    </w:p>
    <w:p>
      <w:pPr>
        <w:pStyle w:val="701"/>
        <w:numPr>
          <w:ilvl w:val="0"/>
          <w:numId w:val="15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«Развитие детской одаренности». </w:t>
      </w:r>
      <w:r/>
    </w:p>
    <w:p>
      <w:pPr>
        <w:pStyle w:val="701"/>
        <w:numPr>
          <w:ilvl w:val="0"/>
          <w:numId w:val="15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«Реализация программ внеурочной деятельности». </w:t>
      </w:r>
      <w:r/>
    </w:p>
    <w:p>
      <w:pPr>
        <w:pStyle w:val="701"/>
        <w:numPr>
          <w:ilvl w:val="0"/>
          <w:numId w:val="15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</w:t>
      </w:r>
      <w:r>
        <w:rPr>
          <w:rFonts w:ascii="Times New Roman" w:hAnsi="Times New Roman"/>
          <w:sz w:val="28"/>
          <w:szCs w:val="28"/>
        </w:rPr>
        <w:t xml:space="preserve"> «Сетевая форма реализации образовательных программ». </w:t>
      </w:r>
      <w:r/>
    </w:p>
    <w:p>
      <w:pPr>
        <w:pStyle w:val="701"/>
        <w:numPr>
          <w:ilvl w:val="0"/>
          <w:numId w:val="15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</w:rPr>
        <w:t xml:space="preserve">«Обеспечение </w:t>
      </w:r>
      <w:r>
        <w:rPr>
          <w:rFonts w:ascii="Times New Roman" w:hAnsi="Times New Roman"/>
          <w:sz w:val="28"/>
          <w:szCs w:val="28"/>
        </w:rPr>
        <w:t xml:space="preserve">условий </w:t>
      </w:r>
      <w:r>
        <w:rPr>
          <w:rFonts w:ascii="Times New Roman" w:hAnsi="Times New Roman"/>
          <w:sz w:val="28"/>
          <w:szCs w:val="28"/>
        </w:rPr>
        <w:t xml:space="preserve">для реализации инклюзивного образования». </w:t>
      </w:r>
      <w:r/>
    </w:p>
    <w:p>
      <w:pPr>
        <w:pStyle w:val="701"/>
        <w:numPr>
          <w:ilvl w:val="0"/>
          <w:numId w:val="15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</w:rPr>
        <w:tab/>
        <w:t xml:space="preserve">«Управление </w:t>
      </w:r>
      <w:r>
        <w:rPr>
          <w:rFonts w:ascii="Times New Roman" w:hAnsi="Times New Roman"/>
          <w:sz w:val="28"/>
          <w:szCs w:val="28"/>
        </w:rPr>
        <w:tab/>
        <w:t xml:space="preserve">внутренней </w:t>
      </w:r>
      <w:r>
        <w:rPr>
          <w:rFonts w:ascii="Times New Roman" w:hAnsi="Times New Roman"/>
          <w:sz w:val="28"/>
          <w:szCs w:val="28"/>
        </w:rPr>
        <w:tab/>
        <w:t xml:space="preserve">системой </w:t>
      </w:r>
      <w:r>
        <w:rPr>
          <w:rFonts w:ascii="Times New Roman" w:hAnsi="Times New Roman"/>
          <w:sz w:val="28"/>
          <w:szCs w:val="28"/>
        </w:rPr>
        <w:tab/>
        <w:t xml:space="preserve">оценки </w:t>
      </w:r>
      <w:r>
        <w:rPr>
          <w:rFonts w:ascii="Times New Roman" w:hAnsi="Times New Roman"/>
          <w:sz w:val="28"/>
          <w:szCs w:val="28"/>
        </w:rPr>
        <w:tab/>
        <w:t xml:space="preserve">качества образования».</w:t>
      </w:r>
      <w:r/>
    </w:p>
    <w:p>
      <w:pPr>
        <w:ind w:left="711" w:right="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Магистральное направление «Здоровье»: </w:t>
      </w:r>
      <w:r/>
    </w:p>
    <w:p>
      <w:pPr>
        <w:pStyle w:val="701"/>
        <w:numPr>
          <w:ilvl w:val="0"/>
          <w:numId w:val="16"/>
        </w:numPr>
        <w:ind w:left="1276" w:right="91" w:hanging="42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Номинация </w:t>
      </w:r>
      <w:r>
        <w:rPr>
          <w:rFonts w:ascii="Times New Roman" w:hAnsi="Times New Roman"/>
          <w:b w:val="0"/>
          <w:sz w:val="28"/>
          <w:szCs w:val="28"/>
        </w:rPr>
        <w:t xml:space="preserve">«Обеспечени</w:t>
      </w:r>
      <w:r>
        <w:rPr>
          <w:rFonts w:ascii="Times New Roman" w:hAnsi="Times New Roman"/>
          <w:b w:val="0"/>
          <w:sz w:val="28"/>
          <w:szCs w:val="28"/>
        </w:rPr>
        <w:t xml:space="preserve">е </w:t>
      </w:r>
      <w:r>
        <w:rPr>
          <w:rFonts w:ascii="Times New Roman" w:hAnsi="Times New Roman"/>
          <w:b w:val="0"/>
          <w:sz w:val="28"/>
          <w:szCs w:val="28"/>
        </w:rPr>
        <w:t xml:space="preserve">здорового </w:t>
      </w:r>
      <w:r>
        <w:rPr>
          <w:rFonts w:ascii="Times New Roman" w:hAnsi="Times New Roman"/>
          <w:b w:val="0"/>
          <w:sz w:val="28"/>
          <w:szCs w:val="28"/>
        </w:rPr>
        <w:tab/>
        <w:t xml:space="preserve">питания в</w:t>
      </w:r>
      <w:r>
        <w:rPr>
          <w:rFonts w:ascii="Times New Roman" w:hAnsi="Times New Roman"/>
          <w:b w:val="0"/>
          <w:sz w:val="28"/>
          <w:szCs w:val="28"/>
        </w:rPr>
        <w:tab/>
        <w:t xml:space="preserve">образовательной организации». </w:t>
      </w:r>
      <w:r>
        <w:rPr>
          <w:b w:val="0"/>
        </w:rPr>
      </w:r>
    </w:p>
    <w:p>
      <w:pPr>
        <w:pStyle w:val="701"/>
        <w:numPr>
          <w:ilvl w:val="0"/>
          <w:numId w:val="16"/>
        </w:numPr>
        <w:ind w:left="1276" w:right="91" w:hanging="42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Номинация «Реализация программы здоровьесбережения в ОО». </w:t>
      </w:r>
      <w:r>
        <w:rPr>
          <w:b w:val="0"/>
        </w:rPr>
      </w:r>
    </w:p>
    <w:p>
      <w:pPr>
        <w:pStyle w:val="701"/>
        <w:numPr>
          <w:ilvl w:val="0"/>
          <w:numId w:val="16"/>
        </w:numPr>
        <w:ind w:left="1276" w:right="91" w:hanging="42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Номинация «Создание условий для занятий физической культурой и спортом». </w:t>
      </w:r>
      <w:r>
        <w:rPr>
          <w:b w:val="0"/>
        </w:rPr>
      </w:r>
    </w:p>
    <w:p>
      <w:pPr>
        <w:ind w:left="711" w:right="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Магистральное направление «Творчество»: </w:t>
      </w:r>
      <w:r/>
    </w:p>
    <w:p>
      <w:pPr>
        <w:pStyle w:val="701"/>
        <w:numPr>
          <w:ilvl w:val="0"/>
          <w:numId w:val="17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«Реализация дополнительных общеобразовательных общеразвивающих программ». </w:t>
      </w:r>
      <w:r/>
    </w:p>
    <w:p>
      <w:pPr>
        <w:pStyle w:val="701"/>
        <w:numPr>
          <w:ilvl w:val="0"/>
          <w:numId w:val="17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«Развитие детских творческих объединений в образовательной организации» (театр, музей, телевидение, газета и др.). </w:t>
      </w:r>
      <w:r/>
    </w:p>
    <w:p>
      <w:pPr>
        <w:ind w:left="10" w:right="85" w:firstLine="710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Магистральное направление «Воспитание»: </w:t>
      </w:r>
      <w:r/>
    </w:p>
    <w:p>
      <w:pPr>
        <w:pStyle w:val="701"/>
        <w:numPr>
          <w:ilvl w:val="0"/>
          <w:numId w:val="18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«Реализация программы воспитания в образовательной организации». </w:t>
      </w:r>
      <w:r/>
    </w:p>
    <w:p>
      <w:pPr>
        <w:pStyle w:val="701"/>
        <w:numPr>
          <w:ilvl w:val="0"/>
          <w:numId w:val="18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«Взаимодействие образовательной организации и родителей в процессе реализации программы воспитания». </w:t>
      </w:r>
      <w:r/>
    </w:p>
    <w:p>
      <w:pPr>
        <w:pStyle w:val="701"/>
        <w:numPr>
          <w:ilvl w:val="0"/>
          <w:numId w:val="18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«Организация тематических смен в школьном лагере». </w:t>
      </w:r>
      <w:r/>
    </w:p>
    <w:p>
      <w:pPr>
        <w:pStyle w:val="701"/>
        <w:numPr>
          <w:ilvl w:val="0"/>
          <w:numId w:val="18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</w:t>
      </w:r>
      <w:r>
        <w:rPr>
          <w:rFonts w:ascii="Times New Roman" w:hAnsi="Times New Roman"/>
          <w:sz w:val="28"/>
          <w:szCs w:val="28"/>
        </w:rPr>
        <w:t xml:space="preserve">ция «Реализация программ краеведения и школьного туризма». </w:t>
      </w:r>
      <w:r/>
    </w:p>
    <w:p>
      <w:pPr>
        <w:pStyle w:val="701"/>
        <w:numPr>
          <w:ilvl w:val="0"/>
          <w:numId w:val="18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«Развитие ученического самоуправления в образовательной организации». </w:t>
      </w:r>
      <w:r/>
    </w:p>
    <w:p>
      <w:pPr>
        <w:pStyle w:val="701"/>
        <w:numPr>
          <w:ilvl w:val="0"/>
          <w:numId w:val="18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«Развитие волонтерского движения в образовательной организации». </w:t>
      </w:r>
      <w:r/>
    </w:p>
    <w:p>
      <w:pPr>
        <w:ind w:left="10" w:right="100" w:firstLine="710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Магистральное направление «Профориентация»: </w:t>
      </w:r>
      <w:r/>
    </w:p>
    <w:p>
      <w:pPr>
        <w:ind w:left="711" w:right="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</w:t>
      </w:r>
      <w:r>
        <w:rPr>
          <w:rFonts w:ascii="Times New Roman" w:hAnsi="Times New Roman"/>
          <w:sz w:val="28"/>
          <w:szCs w:val="28"/>
        </w:rPr>
        <w:t xml:space="preserve">я «Реализация программы профориентации в образовательной организации». </w:t>
      </w:r>
      <w:r/>
    </w:p>
    <w:p>
      <w:pPr>
        <w:ind w:left="10" w:right="90" w:firstLine="710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Ключевое условие «Учитель. Школьная команда»: </w:t>
      </w:r>
      <w:r/>
    </w:p>
    <w:p>
      <w:pPr>
        <w:pStyle w:val="701"/>
        <w:numPr>
          <w:ilvl w:val="0"/>
          <w:numId w:val="19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«Управление развитием кадрового потенциала». </w:t>
      </w:r>
      <w:r/>
    </w:p>
    <w:p>
      <w:pPr>
        <w:pStyle w:val="701"/>
        <w:numPr>
          <w:ilvl w:val="0"/>
          <w:numId w:val="19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«Методическое сопровождение педагогических кадров». </w:t>
      </w:r>
      <w:r/>
    </w:p>
    <w:p>
      <w:pPr>
        <w:pStyle w:val="701"/>
        <w:numPr>
          <w:ilvl w:val="0"/>
          <w:numId w:val="19"/>
        </w:numPr>
        <w:ind w:left="1276" w:right="9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«Развитие сис</w:t>
      </w:r>
      <w:r>
        <w:rPr>
          <w:rFonts w:ascii="Times New Roman" w:hAnsi="Times New Roman"/>
          <w:sz w:val="28"/>
          <w:szCs w:val="28"/>
        </w:rPr>
        <w:t xml:space="preserve">темы наставничества в образовательной организации». </w:t>
      </w:r>
      <w:r/>
    </w:p>
    <w:p>
      <w:pPr>
        <w:ind w:left="10" w:right="90" w:firstLine="710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Ключевое условие «Школьный климат»: </w:t>
      </w:r>
      <w:r/>
    </w:p>
    <w:p>
      <w:pPr>
        <w:pStyle w:val="701"/>
        <w:numPr>
          <w:ilvl w:val="0"/>
          <w:numId w:val="20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«Организация психолого-педагогического сопровождения участников образовательного процесса». </w:t>
      </w:r>
      <w:r/>
    </w:p>
    <w:p>
      <w:pPr>
        <w:pStyle w:val="701"/>
        <w:numPr>
          <w:ilvl w:val="0"/>
          <w:numId w:val="20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«Управление позитивной социализацией обучающихся». </w:t>
      </w:r>
      <w:r/>
    </w:p>
    <w:p>
      <w:pPr>
        <w:ind w:left="10" w:firstLine="710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Ключевое условие «Образовательная среда»: </w:t>
      </w:r>
      <w:r/>
    </w:p>
    <w:p>
      <w:pPr>
        <w:pStyle w:val="701"/>
        <w:numPr>
          <w:ilvl w:val="0"/>
          <w:numId w:val="21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«Управление цифровой образовательной средой». </w:t>
      </w:r>
      <w:r/>
    </w:p>
    <w:p>
      <w:pPr>
        <w:pStyle w:val="701"/>
        <w:numPr>
          <w:ilvl w:val="0"/>
          <w:numId w:val="21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«Развитие предметно-эстетической среды образовательной организации». </w:t>
      </w:r>
      <w:r/>
    </w:p>
    <w:p>
      <w:pPr>
        <w:pStyle w:val="701"/>
        <w:numPr>
          <w:ilvl w:val="0"/>
          <w:numId w:val="21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«Функционирование школы полного дня». </w:t>
      </w:r>
      <w:r/>
    </w:p>
    <w:p>
      <w:pPr>
        <w:pStyle w:val="701"/>
        <w:numPr>
          <w:ilvl w:val="0"/>
          <w:numId w:val="21"/>
        </w:numPr>
        <w:ind w:left="1276" w:right="9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«Государственно-общест</w:t>
      </w:r>
      <w:r>
        <w:rPr>
          <w:rFonts w:ascii="Times New Roman" w:hAnsi="Times New Roman"/>
          <w:sz w:val="28"/>
          <w:szCs w:val="28"/>
        </w:rPr>
        <w:t xml:space="preserve">венное управление образовательной организацией». </w:t>
      </w:r>
      <w:r/>
    </w:p>
    <w:p>
      <w:pPr>
        <w:numPr>
          <w:ilvl w:val="1"/>
          <w:numId w:val="6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конкурс могут быть представлены проекты: краткосрочные (до 1 года), среднесрочные (до 2 лет), долгосрочные (до 3 лет). </w:t>
      </w:r>
      <w:r/>
    </w:p>
    <w:p>
      <w:pPr>
        <w:numPr>
          <w:ilvl w:val="1"/>
          <w:numId w:val="6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конкурс может быть представлен один проект от общеобразовательной организации. </w:t>
      </w:r>
      <w:r/>
    </w:p>
    <w:p>
      <w:pPr>
        <w:numPr>
          <w:ilvl w:val="1"/>
          <w:numId w:val="6"/>
        </w:numPr>
        <w:ind w:right="91" w:hanging="711"/>
        <w:jc w:val="both"/>
        <w:spacing w:after="3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Плата за участие в конкурсе не взымается. </w:t>
      </w:r>
      <w:r/>
    </w:p>
    <w:p>
      <w:pPr>
        <w:jc w:val="both"/>
        <w:spacing w:after="27" w:line="259" w:lineRule="auto"/>
        <w:tabs>
          <w:tab w:val="center" w:pos="2741" w:leader="none"/>
          <w:tab w:val="center" w:pos="518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4.</w:t>
      </w:r>
      <w:r>
        <w:rPr>
          <w:rFonts w:ascii="Times New Roman" w:hAnsi="Times New Roman" w:eastAsia="Arial"/>
          <w:b/>
          <w:sz w:val="28"/>
          <w:szCs w:val="28"/>
        </w:rPr>
        <w:t xml:space="preserve"> </w:t>
      </w:r>
      <w:r>
        <w:rPr>
          <w:rFonts w:ascii="Times New Roman" w:hAnsi="Times New Roman" w:eastAsia="Arial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Порядок и сроки проведения </w:t>
      </w:r>
      <w:r/>
    </w:p>
    <w:p>
      <w:pPr>
        <w:numPr>
          <w:ilvl w:val="1"/>
          <w:numId w:val="5"/>
        </w:numPr>
        <w:ind w:right="91" w:hanging="711"/>
        <w:jc w:val="both"/>
        <w:spacing w:after="14" w:line="27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Конкурса: </w:t>
      </w:r>
      <w:r>
        <w:rPr>
          <w:rFonts w:ascii="Times New Roman" w:hAnsi="Times New Roman"/>
          <w:b/>
          <w:sz w:val="28"/>
          <w:szCs w:val="28"/>
        </w:rPr>
        <w:t xml:space="preserve">с 25 декабря 2025 г. по 30 января 2026 г. </w:t>
      </w:r>
      <w:r/>
    </w:p>
    <w:p>
      <w:pPr>
        <w:numPr>
          <w:ilvl w:val="1"/>
          <w:numId w:val="5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материалы и заявка (приложение 1 к Положению) на бумажном и электронном носителях принимаются </w:t>
      </w:r>
      <w:r>
        <w:rPr>
          <w:rFonts w:ascii="Times New Roman" w:hAnsi="Times New Roman"/>
          <w:b/>
          <w:sz w:val="28"/>
          <w:szCs w:val="28"/>
        </w:rPr>
        <w:t xml:space="preserve">до 30 </w:t>
      </w:r>
      <w:r>
        <w:rPr>
          <w:rFonts w:ascii="Times New Roman" w:hAnsi="Times New Roman"/>
          <w:b/>
          <w:sz w:val="28"/>
          <w:szCs w:val="28"/>
        </w:rPr>
        <w:t xml:space="preserve">января 2026 года </w:t>
      </w:r>
      <w:r>
        <w:rPr>
          <w:rFonts w:ascii="Times New Roman" w:hAnsi="Times New Roman"/>
          <w:sz w:val="28"/>
          <w:szCs w:val="28"/>
        </w:rPr>
        <w:t xml:space="preserve">оргкомитетом конкурса (приложение 2 к Положению) по адресу: 6000001, г. Владимир, пр-т Ленина, д. 8-а, ВИРО, кафедра педагогического менеджмента. </w:t>
      </w:r>
      <w:r/>
    </w:p>
    <w:p>
      <w:pPr>
        <w:numPr>
          <w:ilvl w:val="1"/>
          <w:numId w:val="5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победителей и призёров будет опубликован </w:t>
      </w:r>
      <w:r>
        <w:rPr>
          <w:rFonts w:ascii="Times New Roman" w:hAnsi="Times New Roman"/>
          <w:b/>
          <w:sz w:val="28"/>
          <w:szCs w:val="28"/>
        </w:rPr>
        <w:t xml:space="preserve">5 февраля 2026 г. </w:t>
      </w:r>
      <w:r>
        <w:rPr>
          <w:rFonts w:ascii="Times New Roman" w:hAnsi="Times New Roman"/>
          <w:sz w:val="28"/>
          <w:szCs w:val="28"/>
        </w:rPr>
        <w:t xml:space="preserve">на сайте ВИРО33 (Раздел «Н</w:t>
      </w:r>
      <w:r>
        <w:rPr>
          <w:rFonts w:ascii="Times New Roman" w:hAnsi="Times New Roman"/>
          <w:sz w:val="28"/>
          <w:szCs w:val="28"/>
        </w:rPr>
        <w:t xml:space="preserve">овости» и «Научно-методическая деятельность», рубрика «Конкурсы»). Жюри (приложение 2 к Положению) определяет в каждой номинации одного победителя и двух призёров Конкурса. Победители и призеры Конкурса будут награждены дипломами. </w:t>
      </w:r>
      <w:r/>
    </w:p>
    <w:p>
      <w:pPr>
        <w:numPr>
          <w:ilvl w:val="1"/>
          <w:numId w:val="5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Проекты победители будут</w:t>
      </w:r>
      <w:r>
        <w:rPr>
          <w:rFonts w:ascii="Times New Roman" w:hAnsi="Times New Roman"/>
          <w:sz w:val="28"/>
          <w:szCs w:val="28"/>
        </w:rPr>
        <w:t xml:space="preserve"> представлены на Галерее успешных управленческих практик «Идеи проекта «Школа Минпросвещения России» в практике общеобразовательных организаций Владимирской области» (в рамках «дорожной карты» реализации федерального проекта «Школа Минпросвещения России» в</w:t>
      </w:r>
      <w:r>
        <w:rPr>
          <w:rFonts w:ascii="Times New Roman" w:hAnsi="Times New Roman"/>
          <w:sz w:val="28"/>
          <w:szCs w:val="28"/>
        </w:rPr>
        <w:t xml:space="preserve"> общеобразовательных организациях Владимирской области) </w:t>
      </w:r>
      <w:r>
        <w:rPr>
          <w:rFonts w:ascii="Times New Roman" w:hAnsi="Times New Roman"/>
          <w:b/>
          <w:sz w:val="28"/>
          <w:szCs w:val="28"/>
        </w:rPr>
        <w:t xml:space="preserve">11 февраля 2026 года.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numPr>
          <w:ilvl w:val="1"/>
          <w:numId w:val="5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Лучшие проекты будут опубликованы в сборнике «Эффективные решения в управлении современной образовательной организацией: проектный подход». </w:t>
      </w:r>
      <w:r/>
    </w:p>
    <w:p>
      <w:pPr>
        <w:numPr>
          <w:ilvl w:val="1"/>
          <w:numId w:val="5"/>
        </w:numPr>
        <w:ind w:right="91" w:hanging="711"/>
        <w:jc w:val="both"/>
        <w:spacing w:after="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полу</w:t>
      </w:r>
      <w:r>
        <w:rPr>
          <w:rFonts w:ascii="Times New Roman" w:hAnsi="Times New Roman"/>
          <w:sz w:val="28"/>
          <w:szCs w:val="28"/>
        </w:rPr>
        <w:t xml:space="preserve">чить по тел. 8 (4922) 366-881 (зав. кафедрой педагогического менеджмента Шумилина Татьяна Олеговна, доцент кафедры Разумовская Татьяна Владимировна). </w:t>
      </w:r>
      <w:r/>
    </w:p>
    <w:p>
      <w:pPr>
        <w:jc w:val="both"/>
        <w:spacing w:after="27" w:line="259" w:lineRule="auto"/>
        <w:tabs>
          <w:tab w:val="center" w:pos="1540" w:leader="none"/>
          <w:tab w:val="center" w:pos="517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5.</w:t>
      </w:r>
      <w:r>
        <w:rPr>
          <w:rFonts w:ascii="Times New Roman" w:hAnsi="Times New Roman" w:eastAsia="Arial"/>
          <w:b/>
          <w:sz w:val="28"/>
          <w:szCs w:val="28"/>
        </w:rPr>
        <w:t xml:space="preserve"> </w:t>
      </w:r>
      <w:r>
        <w:rPr>
          <w:rFonts w:ascii="Times New Roman" w:hAnsi="Times New Roman" w:eastAsia="Arial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Требования к содержанию и оформлению работ </w:t>
      </w:r>
      <w:r/>
    </w:p>
    <w:p>
      <w:pPr>
        <w:numPr>
          <w:ilvl w:val="1"/>
          <w:numId w:val="7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конкурсные материалы проходят техническую экспертизу через программу "Антиплагиат". При наличии заимствований более 30 % работы отклоняются от участия в Конкурсе. </w:t>
      </w:r>
      <w:r/>
    </w:p>
    <w:p>
      <w:pPr>
        <w:numPr>
          <w:ilvl w:val="1"/>
          <w:numId w:val="7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Титульный лист: </w:t>
      </w:r>
      <w:r>
        <w:rPr>
          <w:rFonts w:ascii="Times New Roman" w:hAnsi="Times New Roman"/>
          <w:sz w:val="28"/>
          <w:szCs w:val="28"/>
        </w:rPr>
        <w:t xml:space="preserve">полное наименование общеобразовательной организации, тема проекта, ФИО п</w:t>
      </w:r>
      <w:r>
        <w:rPr>
          <w:rFonts w:ascii="Times New Roman" w:hAnsi="Times New Roman"/>
          <w:sz w:val="28"/>
          <w:szCs w:val="28"/>
        </w:rPr>
        <w:t xml:space="preserve">олностью автора(ов), должность, контактный телефон, дата разработки проекта – до 2 баллов. </w:t>
      </w:r>
      <w:r/>
    </w:p>
    <w:p>
      <w:pPr>
        <w:numPr>
          <w:ilvl w:val="1"/>
          <w:numId w:val="7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Введение. </w:t>
      </w:r>
      <w:r>
        <w:rPr>
          <w:rFonts w:ascii="Times New Roman" w:hAnsi="Times New Roman"/>
          <w:sz w:val="28"/>
          <w:szCs w:val="28"/>
        </w:rPr>
        <w:t xml:space="preserve">Постановка проблемы: ясно, какие обстоятельства побудили написать проект, описано аналитическое осмысление проблемы, ясно, чьи интересы затрагивает пробле</w:t>
      </w:r>
      <w:r>
        <w:rPr>
          <w:rFonts w:ascii="Times New Roman" w:hAnsi="Times New Roman"/>
          <w:sz w:val="28"/>
          <w:szCs w:val="28"/>
        </w:rPr>
        <w:t xml:space="preserve">ма, каковы её масштабы и способы решения – до 5 баллов. </w:t>
      </w:r>
      <w:r/>
    </w:p>
    <w:p>
      <w:pPr>
        <w:numPr>
          <w:ilvl w:val="1"/>
          <w:numId w:val="7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 и задачи проекта: </w:t>
      </w:r>
      <w:r>
        <w:rPr>
          <w:rFonts w:ascii="Times New Roman" w:hAnsi="Times New Roman"/>
          <w:sz w:val="28"/>
          <w:szCs w:val="28"/>
        </w:rPr>
        <w:t xml:space="preserve">цель описывает предполагаемые итоги проекта, цель достижима в условиях общеобразовательной организации, задачи соотносятся с целью, задачи конкретны и измеряемы – до 5 баллов. </w:t>
      </w:r>
      <w:r/>
    </w:p>
    <w:p>
      <w:pPr>
        <w:numPr>
          <w:ilvl w:val="1"/>
          <w:numId w:val="7"/>
        </w:numPr>
        <w:ind w:right="91" w:hanging="711"/>
        <w:jc w:val="both"/>
        <w:spacing w:after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Содержание деятельности: </w:t>
      </w:r>
      <w:r>
        <w:rPr>
          <w:rFonts w:ascii="Times New Roman" w:hAnsi="Times New Roman"/>
          <w:sz w:val="28"/>
          <w:szCs w:val="28"/>
        </w:rPr>
        <w:t xml:space="preserve">план обеспечивает полноту состава действий (набор мероприятий позволяет решить поставленные задачи); действия согласованны по содержанию (мероприятия плана логически связаны); действия скоординированы по срокам; ясен состав ответс</w:t>
      </w:r>
      <w:r>
        <w:rPr>
          <w:rFonts w:ascii="Times New Roman" w:hAnsi="Times New Roman"/>
          <w:sz w:val="28"/>
          <w:szCs w:val="28"/>
        </w:rPr>
        <w:t xml:space="preserve">твенных – до 10 баллов. </w:t>
      </w:r>
      <w:r/>
    </w:p>
    <w:p>
      <w:pPr>
        <w:numPr>
          <w:ilvl w:val="1"/>
          <w:numId w:val="7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Ожидаемые результаты: </w:t>
      </w:r>
      <w:r>
        <w:rPr>
          <w:rFonts w:ascii="Times New Roman" w:hAnsi="Times New Roman"/>
          <w:sz w:val="28"/>
          <w:szCs w:val="28"/>
        </w:rPr>
        <w:t xml:space="preserve">результаты четко сформулированы; разработаны измеримые показатели достижения результатов; подобран диагностический инструментарий – до 5 баллов. </w:t>
      </w:r>
      <w:r/>
    </w:p>
    <w:p>
      <w:pPr>
        <w:numPr>
          <w:ilvl w:val="1"/>
          <w:numId w:val="7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Материально - техническое и кадровое обеспечение проекта: </w:t>
      </w:r>
      <w:r>
        <w:rPr>
          <w:rFonts w:ascii="Times New Roman" w:hAnsi="Times New Roman"/>
          <w:sz w:val="28"/>
          <w:szCs w:val="28"/>
        </w:rPr>
        <w:t xml:space="preserve">ясно,</w:t>
      </w:r>
      <w:r>
        <w:rPr>
          <w:rFonts w:ascii="Times New Roman" w:hAnsi="Times New Roman"/>
          <w:sz w:val="28"/>
          <w:szCs w:val="28"/>
        </w:rPr>
        <w:t xml:space="preserve"> какие ресурсы (внутренние и внешние) имеются в образовательной организации для реализации проекта – до 3 баллов. </w:t>
      </w:r>
      <w:r/>
    </w:p>
    <w:p>
      <w:pPr>
        <w:numPr>
          <w:ilvl w:val="1"/>
          <w:numId w:val="7"/>
        </w:numPr>
        <w:ind w:right="91" w:hanging="711"/>
        <w:jc w:val="both"/>
        <w:spacing w:after="3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Качество оформления проекта: </w:t>
      </w:r>
      <w:r>
        <w:rPr>
          <w:rFonts w:ascii="Times New Roman" w:hAnsi="Times New Roman"/>
          <w:sz w:val="28"/>
          <w:szCs w:val="28"/>
        </w:rPr>
        <w:t xml:space="preserve">проект отпечатан, титульная страница содержит все необходимые сведения; имеется оглавление с указанием разделов и номеров страниц; объем проекта не более 10 страниц основного текста, есть сноски на источники или список литературы – до 5 баллов. </w:t>
      </w:r>
      <w:r/>
    </w:p>
    <w:p>
      <w:pPr>
        <w:jc w:val="both"/>
        <w:spacing w:after="27" w:line="259" w:lineRule="auto"/>
        <w:tabs>
          <w:tab w:val="center" w:pos="950" w:leader="none"/>
          <w:tab w:val="center" w:pos="51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6.</w:t>
      </w:r>
      <w:r>
        <w:rPr>
          <w:rFonts w:ascii="Times New Roman" w:hAnsi="Times New Roman" w:eastAsia="Arial"/>
          <w:b/>
          <w:sz w:val="28"/>
          <w:szCs w:val="28"/>
        </w:rPr>
        <w:t xml:space="preserve"> </w:t>
      </w:r>
      <w:r>
        <w:rPr>
          <w:rFonts w:ascii="Times New Roman" w:hAnsi="Times New Roman" w:eastAsia="Arial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Права </w:t>
      </w:r>
      <w:r>
        <w:rPr>
          <w:rFonts w:ascii="Times New Roman" w:hAnsi="Times New Roman"/>
          <w:b/>
          <w:sz w:val="28"/>
          <w:szCs w:val="28"/>
        </w:rPr>
        <w:t xml:space="preserve">на использование работ, поступивших на Конкурс </w:t>
      </w:r>
      <w:r/>
    </w:p>
    <w:p>
      <w:pPr>
        <w:numPr>
          <w:ilvl w:val="1"/>
          <w:numId w:val="4"/>
        </w:numPr>
        <w:ind w:right="91" w:hanging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 Конкурса оставляют за собой право использовать работы в некоммерческих целях (репродуцировать работы в целях рекламы конкурса, в методических и информационных изданиях) в случае и порядке, предус</w:t>
      </w:r>
      <w:r>
        <w:rPr>
          <w:rFonts w:ascii="Times New Roman" w:hAnsi="Times New Roman"/>
          <w:sz w:val="28"/>
          <w:szCs w:val="28"/>
        </w:rPr>
        <w:t xml:space="preserve">мотренных законодательством об авторском праве (приложение 3). </w:t>
      </w:r>
      <w:r/>
    </w:p>
    <w:p>
      <w:pPr>
        <w:numPr>
          <w:ilvl w:val="1"/>
          <w:numId w:val="4"/>
        </w:numPr>
        <w:ind w:right="91" w:hanging="711"/>
        <w:jc w:val="both"/>
        <w:spacing w:after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Материалы, </w:t>
      </w:r>
      <w:r>
        <w:rPr>
          <w:rFonts w:ascii="Times New Roman" w:hAnsi="Times New Roman"/>
          <w:sz w:val="28"/>
          <w:szCs w:val="28"/>
        </w:rPr>
        <w:tab/>
        <w:t xml:space="preserve">присланные </w:t>
      </w: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</w:rPr>
        <w:tab/>
        <w:t xml:space="preserve">Конкурс, не</w:t>
      </w:r>
      <w:r>
        <w:rPr>
          <w:rFonts w:ascii="Times New Roman" w:hAnsi="Times New Roman"/>
          <w:sz w:val="28"/>
          <w:szCs w:val="28"/>
        </w:rPr>
        <w:tab/>
        <w:t xml:space="preserve">рецензируются </w:t>
      </w:r>
      <w:r>
        <w:rPr>
          <w:rFonts w:ascii="Times New Roman" w:hAnsi="Times New Roman"/>
          <w:sz w:val="28"/>
          <w:szCs w:val="28"/>
        </w:rPr>
        <w:tab/>
        <w:t xml:space="preserve">и </w:t>
      </w:r>
      <w:r>
        <w:rPr>
          <w:rFonts w:ascii="Times New Roman" w:hAnsi="Times New Roman"/>
          <w:sz w:val="28"/>
          <w:szCs w:val="28"/>
        </w:rPr>
        <w:tab/>
        <w:t xml:space="preserve">не возвращаются. </w:t>
      </w:r>
      <w:r/>
    </w:p>
    <w:p>
      <w:pPr>
        <w:ind w:left="10" w:right="61"/>
        <w:jc w:val="right"/>
        <w:spacing w:after="354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Приложение 1 </w:t>
      </w:r>
      <w:r/>
    </w:p>
    <w:p>
      <w:pPr>
        <w:ind w:left="10" w:right="87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ЗАЯВКА </w:t>
      </w:r>
      <w:r/>
    </w:p>
    <w:p>
      <w:pPr>
        <w:ind w:left="1808" w:right="1818"/>
        <w:jc w:val="both"/>
        <w:spacing w:after="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региональном конкурсе проектов в сфере инновационного менеджмента </w:t>
      </w:r>
      <w:r/>
    </w:p>
    <w:p>
      <w:pPr>
        <w:ind w:left="431"/>
        <w:jc w:val="both"/>
        <w:spacing w:after="14" w:line="27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«ЭФФЕКТИВНЫЕ РЕШЕНИЯ В УПРАВЛЕНИИ СОВРЕМЕННОЙ ОБРАЗОВАТЕЛЬНОЙ ОРГАНИЗАЦИЕЙ: ПРОЕКТНЫЙ ПОДХОД» </w:t>
      </w:r>
      <w:r/>
    </w:p>
    <w:p>
      <w:pPr>
        <w:jc w:val="both"/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/>
    </w:p>
    <w:tbl>
      <w:tblPr>
        <w:tblW w:w="9063" w:type="dxa"/>
        <w:tblInd w:w="546" w:type="dxa"/>
        <w:tblLayout w:type="fixed"/>
        <w:tblCellMar>
          <w:left w:w="120" w:type="dxa"/>
          <w:top w:w="7" w:type="dxa"/>
          <w:right w:w="74" w:type="dxa"/>
        </w:tblCellMar>
        <w:tblLook w:val="04A0" w:firstRow="1" w:lastRow="0" w:firstColumn="1" w:lastColumn="0" w:noHBand="0" w:noVBand="1"/>
      </w:tblPr>
      <w:tblGrid>
        <w:gridCol w:w="4961"/>
        <w:gridCol w:w="4102"/>
      </w:tblGrid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Название территории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4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Наименование образовательной организации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Фамилия, имя и отчество автора (ов)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Должность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Направление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Номинация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4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Название конкурсного материала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  <w:tr>
        <w:trPr>
          <w:trHeight w:val="7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39" w:line="259" w:lineRule="auto"/>
              <w:tabs>
                <w:tab w:val="right" w:pos="3465" w:leader="none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Контактный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телефон </w:t>
            </w:r>
            <w:r>
              <w:rPr>
                <w:sz w:val="24"/>
              </w:rPr>
            </w:r>
            <w:r>
              <w:rPr>
                <w:rFonts w:ascii="Times New Roman" w:hAnsi="Times New Roman"/>
                <w:sz w:val="24"/>
                <w:szCs w:val="28"/>
              </w:rPr>
              <w:t xml:space="preserve">(рабочий и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мобильный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для решения оперативных </w:t>
            </w:r>
            <w:r>
              <w:rPr>
                <w:sz w:val="24"/>
              </w:rPr>
            </w:r>
            <w:r>
              <w:rPr>
                <w:rFonts w:ascii="Times New Roman" w:hAnsi="Times New Roman"/>
                <w:sz w:val="24"/>
                <w:szCs w:val="28"/>
              </w:rPr>
              <w:t xml:space="preserve">вопросов)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textDirection w:val="lrTb"/>
            <w:noWrap w:val="false"/>
          </w:tcPr>
          <w:p>
            <w:pPr>
              <w:ind w:left="29"/>
              <w:jc w:val="both"/>
              <w:spacing w:line="259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sz w:val="24"/>
              </w:rPr>
            </w:r>
          </w:p>
        </w:tc>
      </w:tr>
    </w:tbl>
    <w:p>
      <w:pPr>
        <w:ind w:left="-15" w:right="91"/>
        <w:jc w:val="both"/>
        <w:spacing w:after="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Дата, подпись </w:t>
      </w:r>
      <w:r/>
    </w:p>
    <w:p>
      <w:pPr>
        <w:ind w:left="10" w:right="61"/>
        <w:jc w:val="right"/>
        <w:spacing w:after="354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0" w:right="61"/>
        <w:jc w:val="right"/>
        <w:spacing w:after="354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Приложение 2 </w:t>
      </w:r>
      <w:r/>
    </w:p>
    <w:p>
      <w:pPr>
        <w:ind w:left="2401" w:right="1196"/>
        <w:jc w:val="both"/>
        <w:spacing w:after="14" w:line="27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оргкомитета регионального конкурса проектов в сфере инновационного менеджмента </w:t>
      </w:r>
      <w:r/>
    </w:p>
    <w:p>
      <w:pPr>
        <w:ind w:left="431"/>
        <w:jc w:val="both"/>
        <w:spacing w:after="14" w:line="27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«ЭФФЕКТИВНЫЕ РЕШЕНИЯ В УПРАВЛЕНИИ СОВРЕМЕННОЙ ОБРАЗОВАТЕЛЬНОЙ ОРГАНИЗАЦИЕЙ: ПРОЕКТНЫЙ ПОДХОД» </w:t>
      </w:r>
      <w:r/>
    </w:p>
    <w:p>
      <w:pPr>
        <w:numPr>
          <w:ilvl w:val="0"/>
          <w:numId w:val="12"/>
        </w:numPr>
        <w:ind w:left="123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Панфилова Людмила Вячеславовна,  </w:t>
      </w:r>
      <w:r>
        <w:rPr>
          <w:rFonts w:ascii="Times New Roman" w:hAnsi="Times New Roman"/>
          <w:sz w:val="28"/>
          <w:szCs w:val="28"/>
        </w:rPr>
        <w:t xml:space="preserve">проректор ВИРО, канд. биол. наук,</w:t>
      </w:r>
      <w:r/>
    </w:p>
    <w:p>
      <w:pPr>
        <w:numPr>
          <w:ilvl w:val="0"/>
          <w:numId w:val="12"/>
        </w:numPr>
        <w:ind w:left="123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Дебушевская</w:t>
      </w:r>
      <w:r>
        <w:rPr>
          <w:rFonts w:ascii="Times New Roman" w:hAnsi="Times New Roman"/>
          <w:b/>
          <w:sz w:val="28"/>
          <w:szCs w:val="28"/>
        </w:rPr>
        <w:t xml:space="preserve"> Ольга Васильевна </w:t>
      </w:r>
      <w:r>
        <w:rPr>
          <w:rFonts w:ascii="Times New Roman" w:hAnsi="Times New Roman"/>
          <w:sz w:val="28"/>
          <w:szCs w:val="28"/>
        </w:rPr>
        <w:t xml:space="preserve"> методист кафедры педагогического менеджмента ВИРО </w:t>
      </w:r>
      <w:r/>
    </w:p>
    <w:p>
      <w:pPr>
        <w:ind w:left="709" w:right="1637" w:firstLine="0"/>
        <w:jc w:val="center"/>
        <w:spacing w:after="14" w:line="271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ind w:left="709" w:right="1637" w:firstLine="0"/>
        <w:jc w:val="center"/>
        <w:spacing w:after="14" w:line="271" w:lineRule="auto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Сос</w:t>
      </w:r>
      <w:r>
        <w:rPr>
          <w:rFonts w:ascii="Times New Roman" w:hAnsi="Times New Roman"/>
          <w:b/>
          <w:sz w:val="28"/>
          <w:szCs w:val="28"/>
        </w:rPr>
        <w:t xml:space="preserve">тав жюри регионального конкурса </w:t>
      </w:r>
      <w:r/>
    </w:p>
    <w:p>
      <w:pPr>
        <w:ind w:left="709" w:right="1637" w:firstLine="0"/>
        <w:jc w:val="center"/>
        <w:spacing w:after="14" w:line="27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проектов в сфере инновационного менеджмента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«ЭФФЕКТИВНЫЕ РЕШЕНИЯ В УПРАВЛЕНИИ СОВРЕМЕННОЙ ОБРАЗОВАТЕЛЬНОЙ ОРГАНИЗАЦИЕЙ: ПРОЕКТНЫЙ ПОДХОД»</w:t>
      </w:r>
      <w:r/>
    </w:p>
    <w:p>
      <w:pPr>
        <w:ind w:left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1)Артамонова Марина Владимировна,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ректор ВИРО, канд. фил. наук, доцент </w:t>
      </w:r>
      <w:r/>
    </w:p>
    <w:p>
      <w:pPr>
        <w:ind w:left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2)Шумилина</w:t>
      </w:r>
      <w:r>
        <w:rPr>
          <w:rFonts w:ascii="Times New Roman" w:hAnsi="Times New Roman"/>
          <w:b/>
          <w:sz w:val="28"/>
          <w:szCs w:val="28"/>
        </w:rPr>
        <w:t xml:space="preserve"> Татьяна Олеговна,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зав. кафедрой педагогического 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менеджмента ВИРО, канд. пед. наук, доцент </w:t>
      </w:r>
      <w:r/>
    </w:p>
    <w:p>
      <w:pPr>
        <w:ind w:left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3) Разумовская Татьяна Владимировна, </w:t>
      </w:r>
      <w:r>
        <w:rPr>
          <w:rFonts w:ascii="Times New Roman" w:hAnsi="Times New Roman"/>
          <w:sz w:val="28"/>
          <w:szCs w:val="28"/>
        </w:rPr>
        <w:t xml:space="preserve">доцент кафедры педагогического </w:t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менеджмента ВИРО, канд. пед. наук </w:t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4)</w:t>
      </w:r>
      <w:r>
        <w:rPr>
          <w:rFonts w:ascii="Times New Roman" w:hAnsi="Times New Roman"/>
          <w:b/>
          <w:sz w:val="28"/>
          <w:szCs w:val="28"/>
        </w:rPr>
        <w:t xml:space="preserve"> Соловьев Михаил Юрьевич,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доцент кафедры педагогического </w:t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менеджмента ВИРО, канд. экон. наук </w:t>
      </w:r>
      <w:r/>
    </w:p>
    <w:p>
      <w:pPr>
        <w:ind w:left="528"/>
        <w:jc w:val="both"/>
        <w:spacing w:line="6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5)Прыгунова Анна Дмитриевна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методист </w:t>
      </w:r>
      <w:r>
        <w:rPr>
          <w:rFonts w:ascii="Times New Roman" w:hAnsi="Times New Roman"/>
          <w:sz w:val="28"/>
          <w:szCs w:val="28"/>
        </w:rPr>
        <w:tab/>
        <w:t xml:space="preserve">кафедры педагогического </w:t>
      </w:r>
      <w:r>
        <w:rPr>
          <w:rFonts w:ascii="Times New Roman" w:hAnsi="Times New Roman"/>
          <w:sz w:val="28"/>
          <w:szCs w:val="28"/>
        </w:rPr>
        <w:tab/>
        <w:t xml:space="preserve">менеджмента ВИРО </w:t>
      </w:r>
      <w:r/>
    </w:p>
    <w:p>
      <w:pPr>
        <w:ind w:left="10" w:right="61"/>
        <w:jc w:val="right"/>
        <w:spacing w:after="127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</w:p>
    <w:p>
      <w:pPr>
        <w:ind w:left="10" w:right="61"/>
        <w:jc w:val="right"/>
        <w:spacing w:after="127" w:line="259" w:lineRule="auto"/>
        <w:rPr>
          <w:rFonts w:ascii="Times New Roman" w:hAnsi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Приложение 3 </w:t>
      </w:r>
      <w:r/>
    </w:p>
    <w:p>
      <w:pPr>
        <w:ind w:left="0" w:right="71"/>
        <w:jc w:val="left"/>
        <w:spacing w:after="3" w:line="263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ГАОУ ДПО ВО ВИРО </w:t>
      </w:r>
      <w:r/>
    </w:p>
    <w:p>
      <w:pPr>
        <w:ind w:left="0" w:right="71"/>
        <w:jc w:val="left"/>
        <w:spacing w:after="3" w:line="26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от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(Ф. И. О.) </w:t>
      </w:r>
      <w:r/>
    </w:p>
    <w:p>
      <w:pPr>
        <w:ind w:left="10" w:right="89" w:firstLine="710"/>
        <w:jc w:val="both"/>
        <w:spacing w:after="19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  <w:r/>
    </w:p>
    <w:p>
      <w:pPr>
        <w:ind w:left="10" w:right="91" w:firstLine="710"/>
        <w:jc w:val="both"/>
        <w:spacing w:after="19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участников регионального конкурса проектов в сфере инновационного </w:t>
        <w:tab/>
        <w:t xml:space="preserve">менеджмента </w:t>
      </w:r>
      <w:r/>
    </w:p>
    <w:p>
      <w:pPr>
        <w:ind w:firstLine="720"/>
        <w:jc w:val="both"/>
        <w:spacing w:line="2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«ЭФФЕКТИВНЫЕ РЕШЕНИЯ В УПРАВЛЕНИИ СОВРЕМЕННОЙ </w:t>
        <w:tab/>
        <w:t xml:space="preserve">ОБРАЗОВАТЕЛЬНОЙ ОРГАНИЗАЦИЕЙ: ПРОЕКТНЫЙ ПОДХОД»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Настоящим, во исполнение требований Фед</w:t>
      </w:r>
      <w:r>
        <w:rPr>
          <w:rFonts w:ascii="Times New Roman" w:hAnsi="Times New Roman"/>
          <w:sz w:val="24"/>
          <w:szCs w:val="24"/>
        </w:rPr>
        <w:t xml:space="preserve">ерального закона от 27.07.2006 г. № 152-ФЗ «О персональных данных», Федерального закона от 25.07.2011 № 261-ФЗ «О внесении изменений в Федеральный закон «О персональных данных» я, __________________________________________________________________, дата рож</w:t>
      </w:r>
      <w:r>
        <w:rPr>
          <w:rFonts w:ascii="Times New Roman" w:hAnsi="Times New Roman"/>
          <w:sz w:val="24"/>
          <w:szCs w:val="24"/>
        </w:rPr>
        <w:t xml:space="preserve">дения _________паспорт серия______ №____________, выдан___________________________________ _____________________, дата выдачи_______, код подразделения_____________________, адрес прописки____ 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________________________________, даю согласие государственному автономному образовательному учреждению дополнительного профессиональному учреждению Владимирской области «Владимирский институт развития образования им. Л.И. Новиковой» (место нахождения: гор</w:t>
      </w:r>
      <w:r>
        <w:rPr>
          <w:rFonts w:ascii="Times New Roman" w:hAnsi="Times New Roman"/>
          <w:sz w:val="24"/>
          <w:szCs w:val="24"/>
        </w:rPr>
        <w:t xml:space="preserve">од Владимир, пр. Ленина, д. 8а) (далее «Учреждение») на сбор, запись, систематизацию, накопление, хранение, уточнение (обновление, изменение), использование, передачу (в случаях прямо предусмотренных действующим законодательством РФ с соблюдением требовани</w:t>
      </w:r>
      <w:r>
        <w:rPr>
          <w:rFonts w:ascii="Times New Roman" w:hAnsi="Times New Roman"/>
          <w:sz w:val="24"/>
          <w:szCs w:val="24"/>
        </w:rPr>
        <w:t xml:space="preserve">й внутренних актов Учреждения), обезличивание, блокирование, уничтожение, удаление моих персональных данных и разрешаю использовать их для размещения в Интернете, в системе видеотрансляции института, буклетах, дисках и периодических изданиях, базе данных м</w:t>
      </w:r>
      <w:r>
        <w:rPr>
          <w:rFonts w:ascii="Times New Roman" w:hAnsi="Times New Roman"/>
          <w:sz w:val="24"/>
          <w:szCs w:val="24"/>
        </w:rPr>
        <w:t xml:space="preserve">етодических разработок педагогов образовательных учреждений.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обработки (в том числе распространения) персональных данных является обеспечение участия в региональном конкурсе «Эффективные решения в управлении современной образовательной организацией:</w:t>
      </w:r>
      <w:r>
        <w:rPr>
          <w:rFonts w:ascii="Times New Roman" w:hAnsi="Times New Roman"/>
          <w:sz w:val="24"/>
          <w:szCs w:val="24"/>
        </w:rPr>
        <w:t xml:space="preserve"> проектный подход».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Хранение персональных данных в указанных целях может осуществляться в срок до 5 лет, если иное не установлено законодательством.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Персональные данные, на обработку которых распространяется данное разрешение, включают в себя данные, пре</w:t>
      </w:r>
      <w:r>
        <w:rPr>
          <w:rFonts w:ascii="Times New Roman" w:hAnsi="Times New Roman"/>
          <w:sz w:val="24"/>
          <w:szCs w:val="24"/>
        </w:rPr>
        <w:t xml:space="preserve">доставленные мною при заполнении заявки, анкет, конкурсных работ и других документов, относящихся к моему участию в региональном конкурсе «Эффективные решения в управлении современной образовательной организацией: проектный подход», в том числе: фамилия, и</w:t>
      </w:r>
      <w:r>
        <w:rPr>
          <w:rFonts w:ascii="Times New Roman" w:hAnsi="Times New Roman"/>
          <w:sz w:val="24"/>
          <w:szCs w:val="24"/>
        </w:rPr>
        <w:t xml:space="preserve">мя, отчество, место работы, должность, СНИЛС, ИНН, дата рождения, паспортные данные.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обязуюсь взять письменное согласие третьих лиц, чьи персональные данные использованы в конкурсной работе, на передачу Учреждению для обработки в целях обобщения и расп</w:t>
      </w:r>
      <w:r>
        <w:rPr>
          <w:rFonts w:ascii="Times New Roman" w:hAnsi="Times New Roman"/>
          <w:sz w:val="24"/>
          <w:szCs w:val="24"/>
        </w:rPr>
        <w:t xml:space="preserve">ространения педагогического опыта.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"О персональных данных".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персональных данных</w:t>
      </w:r>
      <w:r>
        <w:rPr>
          <w:rFonts w:ascii="Times New Roman" w:hAnsi="Times New Roman"/>
          <w:sz w:val="24"/>
          <w:szCs w:val="24"/>
        </w:rPr>
        <w:t xml:space="preserve"> может быть как автоматизированная, так и без использования средств автоматизации.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выдано без ограничения срока его действия. Отзыв настоящего согласия осуществляется предоставлением в Учреждение подлинника такого отзыва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непосредственн</w:t>
      </w:r>
      <w:r>
        <w:rPr>
          <w:rFonts w:ascii="Times New Roman" w:hAnsi="Times New Roman"/>
          <w:sz w:val="24"/>
          <w:szCs w:val="24"/>
        </w:rPr>
        <w:t xml:space="preserve">о или по почте.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изменения моих персональных данных обязуюсь сообщать в Учреждение в десятидневный срок. </w:t>
      </w:r>
      <w:r/>
    </w:p>
    <w:p>
      <w:pPr>
        <w:ind w:left="0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принимаю, что при отзыве настоящего согласия уничтожение моих персональных данных будет осуществлено в десятидневный срок. </w:t>
      </w:r>
      <w:r/>
    </w:p>
    <w:p>
      <w:pPr>
        <w:ind w:left="-15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</w:t>
      </w:r>
      <w:r>
        <w:rPr>
          <w:rFonts w:ascii="Times New Roman" w:hAnsi="Times New Roman"/>
          <w:sz w:val="24"/>
          <w:szCs w:val="24"/>
        </w:rPr>
        <w:t xml:space="preserve">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в региональном конкурсе </w:t>
      </w:r>
      <w:r>
        <w:rPr>
          <w:rFonts w:ascii="Times New Roman" w:hAnsi="Times New Roman"/>
          <w:sz w:val="24"/>
          <w:szCs w:val="24"/>
        </w:rPr>
        <w:t xml:space="preserve">«Эффективные решения в управлении современной образовательной организацией:</w:t>
      </w:r>
      <w:r>
        <w:rPr>
          <w:rFonts w:ascii="Times New Roman" w:hAnsi="Times New Roman"/>
          <w:sz w:val="24"/>
          <w:szCs w:val="24"/>
        </w:rPr>
        <w:t xml:space="preserve"> проектный подход»</w:t>
      </w:r>
      <w:r/>
      <w:r>
        <w:rPr>
          <w:rFonts w:ascii="Times New Roman" w:hAnsi="Times New Roman"/>
          <w:sz w:val="24"/>
          <w:szCs w:val="24"/>
        </w:rPr>
        <w:t xml:space="preserve">. </w:t>
      </w:r>
      <w:r/>
    </w:p>
    <w:p>
      <w:pPr>
        <w:ind w:left="-15" w:right="82"/>
        <w:jc w:val="both"/>
        <w:spacing w:after="4" w:line="267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Информацию дл</w:t>
      </w:r>
      <w:r>
        <w:rPr>
          <w:rFonts w:ascii="Times New Roman" w:hAnsi="Times New Roman"/>
          <w:sz w:val="24"/>
          <w:szCs w:val="24"/>
        </w:rPr>
        <w:t xml:space="preserve">я целей, предусмотренных Федеральным законом от 27 июля 2006 года № 152-ФЗ «О персональных данных» прошу сообщать мне одним из указанных способов: </w:t>
      </w:r>
      <w:r/>
    </w:p>
    <w:p>
      <w:pPr>
        <w:ind w:left="-15" w:right="82"/>
        <w:jc w:val="both"/>
        <w:spacing w:after="4" w:line="26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W w:w="6815" w:type="dxa"/>
        <w:tblCellMar>
          <w:left w:w="0" w:type="dxa"/>
          <w:top w:w="3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1317"/>
      </w:tblGrid>
      <w:tr>
        <w:trPr>
          <w:trHeight w:val="2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3" w:type="dxa"/>
            <w:textDirection w:val="lrTb"/>
            <w:noWrap w:val="false"/>
          </w:tcPr>
          <w:p>
            <w:pPr>
              <w:jc w:val="both"/>
              <w:spacing w:line="259" w:lineRule="auto"/>
              <w:tabs>
                <w:tab w:val="center" w:pos="188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ind w:left="130"/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3" w:type="dxa"/>
            <w:textDirection w:val="lrTb"/>
            <w:noWrap w:val="false"/>
          </w:tcPr>
          <w:p>
            <w:pPr>
              <w:jc w:val="both"/>
              <w:spacing w:line="259" w:lineRule="auto"/>
              <w:tabs>
                <w:tab w:val="center" w:pos="17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3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3" w:type="dxa"/>
            <w:textDirection w:val="lrTb"/>
            <w:noWrap w:val="false"/>
          </w:tcPr>
          <w:p>
            <w:pPr>
              <w:jc w:val="both"/>
              <w:spacing w:line="259" w:lineRule="auto"/>
              <w:tabs>
                <w:tab w:val="center" w:pos="130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ind w:left="130"/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68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3" w:type="dxa"/>
            <w:textDirection w:val="lrTb"/>
            <w:noWrap w:val="false"/>
          </w:tcPr>
          <w:p>
            <w:pPr>
              <w:jc w:val="both"/>
              <w:spacing w:line="259" w:lineRule="auto"/>
              <w:tabs>
                <w:tab w:val="center" w:pos="138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Другое: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/>
          </w:p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ind w:left="106"/>
              <w:jc w:val="both"/>
              <w:spacing w:after="20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  <w:p>
            <w:pPr>
              <w:ind w:left="-402"/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2040" cy="5080"/>
                      <wp:effectExtent l="0" t="0" r="0" b="0"/>
                      <wp:docPr id="1" name="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82040" cy="5080"/>
                                <a:chOff x="0" y="0"/>
                                <a:chExt cx="10820" cy="51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10820" cy="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0"/>
                                    <a:gd name="gd2" fmla="val 0"/>
                                    <a:gd name="gd3" fmla="val 33464"/>
                                    <a:gd name="gd4" fmla="val 0"/>
                                    <a:gd name="gd5" fmla="*/ w 0 1082040"/>
                                    <a:gd name="gd6" fmla="*/ h 0 1"/>
                                    <a:gd name="gd7" fmla="*/ w 1082040 1082040"/>
                                    <a:gd name="gd8" fmla="*/ h 0 1"/>
                                  </a:gdLst>
                                  <a:ahLst/>
                                  <a:cxnLst/>
                                  <a:rect l="gd5" t="gd6" r="gd7" b="gd8"/>
                                  <a:pathLst>
                                    <a:path w="1082040" h="1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</a:path>
                                    <a:path w="1082040" h="1" fill="norm" stroke="1" extrusionOk="0"/>
                                  </a:pathLst>
                                </a:custGeom>
                                <a:noFill/>
                                <a:ln w="519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mso-wrap-distance-left:0.0pt;mso-wrap-distance-top:0.0pt;mso-wrap-distance-right:0.0pt;mso-wrap-distance-bottom:0.0pt;width:85.2pt;height:0.4pt;" coordorigin="0,0" coordsize="108,0">
                      <v:shape id="shape 1" o:spid="_x0000_s1" style="position:absolute;left:0;top:0;width:108;height:0;" coordsize="100000,100000" path="m0,0l3093,0ee" filled="f" strokecolor="#000000" strokeweight="0.41pt">
                        <v:path textboxrect="0,0,100000,0"/>
                      </v:shape>
                    </v:group>
                  </w:pict>
                </mc:Fallback>
              </mc:AlternateConten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13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(Ф.И.О. полностью) </w:t>
            </w:r>
            <w:r/>
          </w:p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«____»___________  20__г.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(подпись) </w:t>
            </w:r>
            <w:r/>
          </w:p>
        </w:tc>
      </w:tr>
    </w:tbl>
    <w:p>
      <w:pPr>
        <w:ind w:left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9" w:h="16838" w:orient="portrait"/>
      <w:pgMar w:top="1138" w:right="1043" w:bottom="1145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40102010807070707"/>
  </w:font>
  <w:font w:name="Wingdings">
    <w:panose1 w:val="050301020105090607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3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3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28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2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7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4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3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1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3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5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67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39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1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3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5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7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997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3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7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9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3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5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9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1"/>
      </w:pPr>
      <w:rPr>
        <w:rFonts w:ascii="Times New Roman" w:hAnsi="Times New Roman" w:eastAsia="Times New Roman"/>
        <w:b/>
        <w:bCs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3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1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3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7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9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3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5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9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28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2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7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4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2"/>
      <w:numFmt w:val="decimal"/>
      <w:isLgl w:val="false"/>
      <w:suff w:val="tab"/>
      <w:lvlText w:val="%1.%2."/>
      <w:lvlJc w:val="left"/>
      <w:pPr>
        <w:ind w:left="143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cs="Arial" w:eastAsia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cs="Arial" w:eastAsia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cs="Arial" w:eastAsia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cs="Arial" w:eastAsia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cs="Arial" w:eastAsia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cs="Arial" w:eastAsia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cs="Arial" w:eastAsia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cs="Arial" w:eastAsia="Arial"/>
      <w:i/>
      <w:iCs/>
      <w:sz w:val="21"/>
      <w:szCs w:val="21"/>
    </w:rPr>
  </w:style>
  <w:style w:type="character" w:styleId="671">
    <w:name w:val="Title Char"/>
    <w:basedOn w:val="689"/>
    <w:link w:val="703"/>
    <w:uiPriority w:val="10"/>
    <w:rPr>
      <w:sz w:val="48"/>
      <w:szCs w:val="48"/>
    </w:rPr>
  </w:style>
  <w:style w:type="character" w:styleId="672">
    <w:name w:val="Subtitle Char"/>
    <w:basedOn w:val="689"/>
    <w:link w:val="705"/>
    <w:uiPriority w:val="11"/>
    <w:rPr>
      <w:sz w:val="24"/>
      <w:szCs w:val="24"/>
    </w:rPr>
  </w:style>
  <w:style w:type="character" w:styleId="673">
    <w:name w:val="Quote Char"/>
    <w:link w:val="707"/>
    <w:uiPriority w:val="29"/>
    <w:rPr>
      <w:i/>
    </w:rPr>
  </w:style>
  <w:style w:type="character" w:styleId="674">
    <w:name w:val="Intense Quote Char"/>
    <w:link w:val="709"/>
    <w:uiPriority w:val="30"/>
    <w:rPr>
      <w:i/>
    </w:rPr>
  </w:style>
  <w:style w:type="character" w:styleId="675">
    <w:name w:val="Header Char"/>
    <w:basedOn w:val="689"/>
    <w:link w:val="711"/>
    <w:uiPriority w:val="99"/>
  </w:style>
  <w:style w:type="character" w:styleId="676">
    <w:name w:val="Caption Char"/>
    <w:basedOn w:val="715"/>
    <w:link w:val="713"/>
    <w:uiPriority w:val="99"/>
  </w:style>
  <w:style w:type="character" w:styleId="677">
    <w:name w:val="Footnote Text Char"/>
    <w:link w:val="843"/>
    <w:uiPriority w:val="99"/>
    <w:rPr>
      <w:sz w:val="18"/>
    </w:rPr>
  </w:style>
  <w:style w:type="character" w:styleId="678">
    <w:name w:val="Endnote Text Char"/>
    <w:link w:val="846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81">
    <w:name w:val="Heading 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82">
    <w:name w:val="Heading 3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83">
    <w:name w:val="Heading 4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85">
    <w:name w:val="Heading 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86">
    <w:name w:val="Heading 7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88">
    <w:name w:val="Heading 9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Arial" w:hAnsi="Arial" w:cs="Arial" w:eastAsia="Arial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Arial" w:hAnsi="Arial" w:cs="Arial" w:eastAsia="Arial"/>
      <w:sz w:val="34"/>
    </w:rPr>
  </w:style>
  <w:style w:type="character" w:styleId="694" w:customStyle="1">
    <w:name w:val="Заголовок 3 Знак"/>
    <w:link w:val="682"/>
    <w:uiPriority w:val="9"/>
    <w:rPr>
      <w:rFonts w:ascii="Arial" w:hAnsi="Arial" w:cs="Arial" w:eastAsia="Arial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Arial" w:hAnsi="Arial" w:cs="Arial" w:eastAsia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cs="Arial" w:eastAsia="Arial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Arial" w:hAnsi="Arial" w:cs="Arial" w:eastAsia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Arial" w:hAnsi="Arial" w:cs="Arial" w:eastAsia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uiPriority w:val="34"/>
    <w:qFormat/>
    <w:pPr>
      <w:contextualSpacing/>
      <w:ind w:left="720"/>
    </w:pPr>
  </w:style>
  <w:style w:type="paragraph" w:styleId="702">
    <w:name w:val="No Spacing"/>
    <w:uiPriority w:val="1"/>
    <w:qFormat/>
  </w:style>
  <w:style w:type="paragraph" w:styleId="703">
    <w:name w:val="Title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Заголовок Знак"/>
    <w:link w:val="703"/>
    <w:uiPriority w:val="10"/>
    <w:rPr>
      <w:sz w:val="48"/>
      <w:szCs w:val="48"/>
    </w:rPr>
  </w:style>
  <w:style w:type="paragraph" w:styleId="705">
    <w:name w:val="Subtitle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одзаголовок Знак"/>
    <w:link w:val="705"/>
    <w:uiPriority w:val="11"/>
    <w:rPr>
      <w:sz w:val="24"/>
      <w:szCs w:val="24"/>
    </w:rPr>
  </w:style>
  <w:style w:type="paragraph" w:styleId="707">
    <w:name w:val="Quote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link w:val="7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"/>
    <w:basedOn w:val="689"/>
    <w:link w:val="711"/>
    <w:uiPriority w:val="99"/>
  </w:style>
  <w:style w:type="paragraph" w:styleId="713">
    <w:name w:val="Footer"/>
    <w:link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89"/>
    <w:uiPriority w:val="99"/>
  </w:style>
  <w:style w:type="paragraph" w:styleId="715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6" w:customStyle="1">
    <w:name w:val="Нижний колонтитул Знак"/>
    <w:link w:val="713"/>
    <w:uiPriority w:val="99"/>
  </w:style>
  <w:style w:type="table" w:styleId="717" w:customStyle="1">
    <w:name w:val="Table Grid Light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2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4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3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4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2">
    <w:name w:val="Hyperlink"/>
    <w:uiPriority w:val="99"/>
    <w:unhideWhenUsed/>
    <w:rPr>
      <w:color w:val="0000FF"/>
      <w:u w:val="single"/>
    </w:rPr>
  </w:style>
  <w:style w:type="paragraph" w:styleId="843">
    <w:name w:val="footnote text"/>
    <w:link w:val="844"/>
    <w:uiPriority w:val="99"/>
    <w:semiHidden/>
    <w:unhideWhenUsed/>
    <w:pPr>
      <w:spacing w:after="40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link w:val="847"/>
    <w:uiPriority w:val="99"/>
    <w:semiHidden/>
    <w:unhideWhenUsed/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uiPriority w:val="39"/>
    <w:unhideWhenUsed/>
    <w:pPr>
      <w:spacing w:after="57"/>
    </w:pPr>
  </w:style>
  <w:style w:type="paragraph" w:styleId="850">
    <w:name w:val="toc 2"/>
    <w:uiPriority w:val="39"/>
    <w:unhideWhenUsed/>
    <w:pPr>
      <w:ind w:left="283"/>
      <w:spacing w:after="57"/>
    </w:pPr>
  </w:style>
  <w:style w:type="paragraph" w:styleId="851">
    <w:name w:val="toc 3"/>
    <w:uiPriority w:val="39"/>
    <w:unhideWhenUsed/>
    <w:pPr>
      <w:ind w:left="567"/>
      <w:spacing w:after="57"/>
    </w:pPr>
  </w:style>
  <w:style w:type="paragraph" w:styleId="852">
    <w:name w:val="toc 4"/>
    <w:uiPriority w:val="39"/>
    <w:unhideWhenUsed/>
    <w:pPr>
      <w:ind w:left="850"/>
      <w:spacing w:after="57"/>
    </w:pPr>
  </w:style>
  <w:style w:type="paragraph" w:styleId="853">
    <w:name w:val="toc 5"/>
    <w:uiPriority w:val="39"/>
    <w:unhideWhenUsed/>
    <w:pPr>
      <w:ind w:left="1134"/>
      <w:spacing w:after="57"/>
    </w:pPr>
  </w:style>
  <w:style w:type="paragraph" w:styleId="854">
    <w:name w:val="toc 6"/>
    <w:uiPriority w:val="39"/>
    <w:unhideWhenUsed/>
    <w:pPr>
      <w:ind w:left="1417"/>
      <w:spacing w:after="57"/>
    </w:pPr>
  </w:style>
  <w:style w:type="paragraph" w:styleId="855">
    <w:name w:val="toc 7"/>
    <w:uiPriority w:val="39"/>
    <w:unhideWhenUsed/>
    <w:pPr>
      <w:ind w:left="1701"/>
      <w:spacing w:after="57"/>
    </w:pPr>
  </w:style>
  <w:style w:type="paragraph" w:styleId="856">
    <w:name w:val="toc 8"/>
    <w:uiPriority w:val="39"/>
    <w:unhideWhenUsed/>
    <w:pPr>
      <w:ind w:left="1984"/>
      <w:spacing w:after="57"/>
    </w:pPr>
  </w:style>
  <w:style w:type="paragraph" w:styleId="857">
    <w:name w:val="toc 9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uiPriority w:val="99"/>
    <w:unhideWhenUsed/>
  </w:style>
  <w:style w:type="character" w:styleId="860" w:customStyle="1">
    <w:name w:val="Обычный1"/>
    <w:rPr>
      <w:rFonts w:ascii="Times New Roman" w:hAnsi="Times New Roman"/>
      <w:color w:val="000000"/>
      <w:sz w:val="28"/>
      <w:szCs w:val="22"/>
      <w:lang w:val="en-US" w:bidi="ar-SA" w:eastAsia="en-US"/>
    </w:rPr>
  </w:style>
  <w:style w:type="table" w:styleId="861" w:customStyle="1">
    <w:name w:val="Table Normal"/>
    <w:semiHidden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Table Grid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created xsi:type="dcterms:W3CDTF">2025-12-24T09:43:00Z</dcterms:created>
  <dcterms:modified xsi:type="dcterms:W3CDTF">2025-12-24T12:38:46Z</dcterms:modified>
</cp:coreProperties>
</file>