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header11.xml" ContentType="application/vnd.openxmlformats-officedocument.wordprocessingml.header+xml"/>
  <Override PartName="/word/header10.xml" ContentType="application/vnd.openxmlformats-officedocument.wordprocessingml.header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1A1A1A"/>
          <w:sz w:val="24"/>
          <w:szCs w:val="24"/>
          <w:lang w:eastAsia="ru-RU"/>
        </w:rPr>
        <w:t>ПОЛОЖЕНИЕ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1A1A1A"/>
          <w:sz w:val="24"/>
          <w:szCs w:val="24"/>
          <w:lang w:eastAsia="ru-RU"/>
        </w:rPr>
        <w:t xml:space="preserve">о проведении регионального конкурса 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1A1A1A"/>
          <w:sz w:val="24"/>
          <w:szCs w:val="24"/>
          <w:lang w:eastAsia="ru-RU"/>
        </w:rPr>
        <w:t>инновационных педагогических практик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1A1A1A"/>
          <w:sz w:val="24"/>
          <w:szCs w:val="24"/>
          <w:lang w:eastAsia="ru-RU"/>
        </w:rPr>
        <w:t>«Вместе к успеху - 2026»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1A1A1A"/>
          <w:sz w:val="24"/>
          <w:szCs w:val="24"/>
          <w:lang w:eastAsia="ru-RU"/>
        </w:rPr>
        <w:t>Общие положения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1.1.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F1115"/>
          <w:spacing w:val="0"/>
          <w:sz w:val="24"/>
          <w:szCs w:val="24"/>
          <w:lang w:eastAsia="ru-RU"/>
        </w:rPr>
        <w:t xml:space="preserve">Настоящее Положение определяет цели, задачи, порядок организации и проведения регионального Конкурса «Вместе к успеху - 2026» на выявление, распространение и трансляцию позитивного опыта междисциплинарного сопровождения обучающихся с ОВЗ в образовательных организациях Владимирской области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(далее – Конкурс).</w:t>
      </w:r>
    </w:p>
    <w:p>
      <w:pPr>
        <w:pStyle w:val="NormalWeb"/>
        <w:shd w:val="clear" w:color="auto" w:fill="FFFFFF"/>
        <w:spacing w:beforeAutospacing="0" w:before="0" w:afterAutospacing="0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>
        <w:rPr>
          <w:rFonts w:eastAsia="Times New Roman" w:cs="Times New Roman"/>
          <w:sz w:val="24"/>
          <w:szCs w:val="24"/>
          <w:lang w:eastAsia="ru-RU"/>
        </w:rPr>
        <w:t xml:space="preserve">Организатором Конкурса является </w:t>
      </w:r>
      <w:r>
        <w:rPr>
          <w:rFonts w:cs="Times New Roman"/>
          <w:sz w:val="24"/>
          <w:szCs w:val="24"/>
        </w:rPr>
        <w:t xml:space="preserve">государственное автономное образовательное учреждение дополнительного профессионального образования Владимирской области «Владимирский институт развития образования имени </w:t>
        <w:br/>
        <w:t>Л.И. Новиковой» (далее – ГАО ДПО ВО ВИРО).</w:t>
      </w:r>
    </w:p>
    <w:p>
      <w:pPr>
        <w:pStyle w:val="NormalWeb"/>
        <w:shd w:val="clear" w:color="auto" w:fill="FFFFFF"/>
        <w:spacing w:beforeAutospacing="0" w:before="0" w:afterAutospacing="0" w:after="0"/>
        <w:ind w:firstLine="708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1.3. </w:t>
      </w:r>
      <w:r>
        <w:rPr>
          <w:rFonts w:cs="Times New Roman"/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Конкурс проводится ГАО ДПО ВО ВИРО с целью повышения качества образования и социализации детей с ОВЗ через диссеминацию эффективных практик командного взаимодействия специалистов.</w:t>
      </w:r>
    </w:p>
    <w:p>
      <w:pPr>
        <w:pStyle w:val="Normal"/>
        <w:shd w:val="clear" w:color="auto" w:fill="FFFFFF"/>
        <w:spacing w:lineRule="auto" w:line="240" w:before="0" w:after="0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Цель</w:t>
      </w:r>
      <w:r>
        <w:rPr>
          <w:rFonts w:cs="Times New Roman" w:ascii="Times New Roman" w:hAnsi="Times New Roman"/>
          <w:b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и</w:t>
      </w:r>
      <w:r>
        <w:rPr>
          <w:rFonts w:cs="Times New Roman" w:ascii="Times New Roman" w:hAnsi="Times New Roman"/>
          <w:b/>
          <w:spacing w:val="-3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задачи</w:t>
      </w:r>
      <w:r>
        <w:rPr>
          <w:rFonts w:cs="Times New Roman" w:ascii="Times New Roman" w:hAnsi="Times New Roman"/>
          <w:b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Конкурса</w:t>
      </w:r>
    </w:p>
    <w:p>
      <w:pPr>
        <w:pStyle w:val="ListParagraph"/>
        <w:widowControl w:val="false"/>
        <w:numPr>
          <w:ilvl w:val="1"/>
          <w:numId w:val="5"/>
        </w:numPr>
        <w:tabs>
          <w:tab w:val="clear" w:pos="708"/>
          <w:tab w:val="left" w:pos="1518" w:leader="none"/>
        </w:tabs>
        <w:spacing w:lineRule="auto" w:line="240" w:before="0" w:after="0"/>
        <w:ind w:firstLine="707" w:left="102" w:right="-41"/>
        <w:contextualSpacing w:val="false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Целью Конкурса является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выявление, распространение и трансляция позитивного опыта междисциплинарного сопровождения обучающихся с ОВЗ в образовательных организациях Владимирской области, развитие профессиональных компетенций специалистов и пропаганда инновационных идей.</w:t>
      </w:r>
    </w:p>
    <w:p>
      <w:pPr>
        <w:pStyle w:val="Normal"/>
        <w:shd w:val="clear" w:color="auto" w:fill="FFFFFF"/>
        <w:spacing w:lineRule="auto" w:line="240" w:before="0" w:after="0"/>
        <w:ind w:firstLine="708" w:right="-41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2.2. Задачами Конкурса являются:</w:t>
      </w:r>
    </w:p>
    <w:p>
      <w:pPr>
        <w:pStyle w:val="Normal"/>
        <w:shd w:val="clear" w:color="auto" w:fill="FFFFFF"/>
        <w:spacing w:lineRule="auto" w:line="240" w:before="0" w:after="0"/>
        <w:ind w:firstLine="709" w:right="-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выявление лучших региональных моделей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междисциплинарного сопровождения обучающихся с ОВЗ в образовательной среде;</w:t>
      </w:r>
    </w:p>
    <w:p>
      <w:pPr>
        <w:pStyle w:val="Normal"/>
        <w:widowControl w:val="false"/>
        <w:tabs>
          <w:tab w:val="clear" w:pos="708"/>
          <w:tab w:val="left" w:pos="1235" w:leader="none"/>
        </w:tabs>
        <w:spacing w:lineRule="auto" w:line="240" w:before="0" w:after="0"/>
        <w:ind w:firstLine="709" w:right="-4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rFonts w:cs="Times New Roman" w:ascii="Times New Roman" w:hAnsi="Times New Roman"/>
          <w:sz w:val="24"/>
          <w:szCs w:val="24"/>
        </w:rPr>
        <w:t xml:space="preserve"> создание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условий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для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обмена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психолого-педагогическим </w:t>
      </w:r>
      <w:r>
        <w:rPr>
          <w:rFonts w:cs="Times New Roman" w:ascii="Times New Roman" w:hAnsi="Times New Roman"/>
          <w:sz w:val="24"/>
          <w:szCs w:val="24"/>
        </w:rPr>
        <w:t>опытом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между педагогами, работающими с обучающимися с ОВЗ;</w:t>
      </w:r>
    </w:p>
    <w:p>
      <w:pPr>
        <w:pStyle w:val="Normal"/>
        <w:widowControl w:val="false"/>
        <w:tabs>
          <w:tab w:val="clear" w:pos="708"/>
          <w:tab w:val="left" w:pos="1235" w:leader="none"/>
        </w:tabs>
        <w:spacing w:lineRule="auto" w:line="240" w:before="0" w:after="0"/>
        <w:ind w:firstLine="709" w:right="-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Fonts w:cs="Times New Roman" w:ascii="Times New Roman" w:hAnsi="Times New Roman"/>
          <w:sz w:val="24"/>
          <w:szCs w:val="24"/>
        </w:rPr>
        <w:t xml:space="preserve">содействие развитию профессиональных компетенций </w:t>
      </w:r>
      <w:r>
        <w:rPr>
          <w:rFonts w:cs="Times New Roman" w:ascii="Times New Roman" w:hAnsi="Times New Roman"/>
          <w:spacing w:val="1"/>
          <w:sz w:val="24"/>
          <w:szCs w:val="24"/>
        </w:rPr>
        <w:t>специалистов службы психолого-педагогического сопровождения в условиях инклюзивного, специального и дополнительного образования</w:t>
      </w:r>
      <w:r>
        <w:rPr>
          <w:rFonts w:cs="Times New Roman" w:ascii="Times New Roman" w:hAnsi="Times New Roman"/>
          <w:sz w:val="24"/>
          <w:szCs w:val="24"/>
        </w:rPr>
        <w:t>;</w:t>
      </w:r>
    </w:p>
    <w:p>
      <w:pPr>
        <w:pStyle w:val="Normal"/>
        <w:widowControl w:val="false"/>
        <w:tabs>
          <w:tab w:val="clear" w:pos="708"/>
          <w:tab w:val="left" w:pos="1235" w:leader="none"/>
        </w:tabs>
        <w:spacing w:lineRule="auto" w:line="240" w:before="0" w:after="0"/>
        <w:ind w:firstLine="709" w:right="-41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стимулирование командной работы при осуществлении комплексного подхода в работе с детьми, имеющими особые образовательные потребности;</w:t>
      </w:r>
    </w:p>
    <w:p>
      <w:pPr>
        <w:pStyle w:val="Normal"/>
        <w:shd w:val="clear" w:color="auto" w:fill="FFFFFF"/>
        <w:spacing w:lineRule="auto" w:line="240" w:before="0" w:after="0"/>
        <w:ind w:firstLine="709" w:right="-41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поддержка инновационных проектов, направленных на изучение и внедрение моделей междисциплинарного сопровождения обучающихся с ОВЗ в образовательной среде;</w:t>
      </w:r>
    </w:p>
    <w:p>
      <w:pPr>
        <w:pStyle w:val="Normal"/>
        <w:shd w:val="clear" w:color="auto" w:fill="FFFFFF"/>
        <w:spacing w:lineRule="auto" w:line="240" w:before="0" w:after="0"/>
        <w:ind w:firstLine="709" w:right="-41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создание условий для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выявления наиболее успешных специалистов службы психолого-педагогического сопровождения обучающихся с</w:t>
      </w:r>
      <w:r>
        <w:rPr>
          <w:rFonts w:cs="Times New Roman" w:ascii="Times New Roman" w:hAnsi="Times New Roman"/>
          <w:sz w:val="24"/>
          <w:szCs w:val="24"/>
        </w:rPr>
        <w:t xml:space="preserve"> ОВЗ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и публичное признание их личного вклада в работу с детьми с ОВЗ во Владимирской области.</w:t>
      </w:r>
    </w:p>
    <w:p>
      <w:pPr>
        <w:pStyle w:val="Heading1"/>
        <w:tabs>
          <w:tab w:val="clear" w:pos="708"/>
          <w:tab w:val="left" w:pos="1650" w:leader="none"/>
        </w:tabs>
        <w:ind w:left="0" w:right="35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tabs>
          <w:tab w:val="clear" w:pos="708"/>
          <w:tab w:val="left" w:pos="1650" w:leader="none"/>
        </w:tabs>
        <w:ind w:left="0" w:right="-41"/>
        <w:rPr>
          <w:sz w:val="24"/>
          <w:szCs w:val="24"/>
        </w:rPr>
      </w:pPr>
      <w:r>
        <w:rPr>
          <w:color w:val="000000"/>
          <w:sz w:val="24"/>
          <w:szCs w:val="24"/>
        </w:rPr>
        <w:t>3. Участники Конкурса</w:t>
      </w:r>
    </w:p>
    <w:p>
      <w:pPr>
        <w:pStyle w:val="Heading1"/>
        <w:tabs>
          <w:tab w:val="clear" w:pos="708"/>
          <w:tab w:val="left" w:pos="1650" w:leader="none"/>
        </w:tabs>
        <w:ind w:firstLine="709" w:left="0" w:right="-41"/>
        <w:jc w:val="both"/>
        <w:rPr>
          <w:sz w:val="24"/>
          <w:szCs w:val="24"/>
        </w:rPr>
      </w:pPr>
      <w:r>
        <w:rPr>
          <w:b w:val="false"/>
          <w:color w:val="000000"/>
          <w:sz w:val="24"/>
          <w:szCs w:val="24"/>
        </w:rPr>
        <w:t>3.1. В конкурсе принимают участие педагоги детских садов и школ, осуществляющие работу с обучающимися с ОВЗ:</w:t>
      </w:r>
    </w:p>
    <w:p>
      <w:pPr>
        <w:pStyle w:val="Heading1"/>
        <w:tabs>
          <w:tab w:val="clear" w:pos="708"/>
          <w:tab w:val="left" w:pos="1650" w:leader="none"/>
        </w:tabs>
        <w:ind w:firstLine="709" w:left="0" w:right="-41"/>
        <w:jc w:val="both"/>
        <w:rPr>
          <w:sz w:val="24"/>
          <w:szCs w:val="24"/>
        </w:rPr>
      </w:pPr>
      <w:r>
        <w:rPr>
          <w:b w:val="false"/>
          <w:color w:val="000000"/>
          <w:sz w:val="24"/>
          <w:szCs w:val="24"/>
        </w:rPr>
        <w:t xml:space="preserve">- учителя-логопеды, </w:t>
      </w:r>
    </w:p>
    <w:p>
      <w:pPr>
        <w:pStyle w:val="Heading1"/>
        <w:tabs>
          <w:tab w:val="clear" w:pos="708"/>
          <w:tab w:val="left" w:pos="1650" w:leader="none"/>
        </w:tabs>
        <w:ind w:firstLine="709" w:left="0" w:right="-41"/>
        <w:jc w:val="both"/>
        <w:rPr>
          <w:sz w:val="24"/>
          <w:szCs w:val="24"/>
        </w:rPr>
      </w:pPr>
      <w:r>
        <w:rPr>
          <w:b w:val="false"/>
          <w:color w:val="000000"/>
          <w:sz w:val="24"/>
          <w:szCs w:val="24"/>
        </w:rPr>
        <w:t xml:space="preserve">- учителя-дефектологи, </w:t>
      </w:r>
    </w:p>
    <w:p>
      <w:pPr>
        <w:pStyle w:val="Heading1"/>
        <w:tabs>
          <w:tab w:val="clear" w:pos="708"/>
          <w:tab w:val="left" w:pos="1650" w:leader="none"/>
        </w:tabs>
        <w:ind w:firstLine="709" w:left="0" w:right="-41"/>
        <w:jc w:val="both"/>
        <w:rPr>
          <w:sz w:val="24"/>
          <w:szCs w:val="24"/>
        </w:rPr>
      </w:pPr>
      <w:r>
        <w:rPr>
          <w:b w:val="false"/>
          <w:color w:val="000000"/>
          <w:sz w:val="24"/>
          <w:szCs w:val="24"/>
        </w:rPr>
        <w:t xml:space="preserve">- педагоги-психологи, </w:t>
      </w:r>
    </w:p>
    <w:p>
      <w:pPr>
        <w:pStyle w:val="Heading1"/>
        <w:tabs>
          <w:tab w:val="clear" w:pos="708"/>
          <w:tab w:val="left" w:pos="1650" w:leader="none"/>
        </w:tabs>
        <w:ind w:firstLine="709" w:left="0" w:right="-41"/>
        <w:jc w:val="both"/>
        <w:rPr>
          <w:sz w:val="24"/>
          <w:szCs w:val="24"/>
        </w:rPr>
      </w:pPr>
      <w:r>
        <w:rPr>
          <w:b w:val="false"/>
          <w:color w:val="000000"/>
          <w:sz w:val="24"/>
          <w:szCs w:val="24"/>
        </w:rPr>
        <w:t xml:space="preserve">- учителя коррекционных школ, </w:t>
      </w:r>
    </w:p>
    <w:p>
      <w:pPr>
        <w:pStyle w:val="Heading1"/>
        <w:tabs>
          <w:tab w:val="clear" w:pos="708"/>
          <w:tab w:val="left" w:pos="1650" w:leader="none"/>
        </w:tabs>
        <w:ind w:firstLine="709" w:left="0" w:right="-41"/>
        <w:jc w:val="both"/>
        <w:rPr>
          <w:sz w:val="24"/>
          <w:szCs w:val="24"/>
        </w:rPr>
      </w:pPr>
      <w:r>
        <w:rPr>
          <w:b w:val="false"/>
          <w:color w:val="000000"/>
          <w:sz w:val="24"/>
          <w:szCs w:val="24"/>
        </w:rPr>
        <w:t xml:space="preserve">- учителя общеобразовательных школ, </w:t>
      </w:r>
    </w:p>
    <w:p>
      <w:pPr>
        <w:pStyle w:val="Heading1"/>
        <w:tabs>
          <w:tab w:val="clear" w:pos="708"/>
          <w:tab w:val="left" w:pos="1650" w:leader="none"/>
        </w:tabs>
        <w:ind w:firstLine="709" w:left="0" w:right="-41"/>
        <w:jc w:val="both"/>
        <w:rPr>
          <w:sz w:val="24"/>
          <w:szCs w:val="24"/>
        </w:rPr>
      </w:pPr>
      <w:r>
        <w:rPr>
          <w:b w:val="false"/>
          <w:color w:val="000000"/>
          <w:sz w:val="24"/>
          <w:szCs w:val="24"/>
        </w:rPr>
        <w:t>- воспитатели ДОУ,</w:t>
      </w:r>
    </w:p>
    <w:p>
      <w:pPr>
        <w:pStyle w:val="Heading1"/>
        <w:tabs>
          <w:tab w:val="clear" w:pos="708"/>
          <w:tab w:val="left" w:pos="1650" w:leader="none"/>
        </w:tabs>
        <w:ind w:firstLine="709" w:left="0" w:right="-41"/>
        <w:jc w:val="both"/>
        <w:rPr>
          <w:sz w:val="24"/>
          <w:szCs w:val="24"/>
        </w:rPr>
      </w:pPr>
      <w:r>
        <w:rPr>
          <w:b w:val="false"/>
          <w:color w:val="000000"/>
          <w:sz w:val="24"/>
          <w:szCs w:val="24"/>
        </w:rPr>
        <w:t>- педагоги дополнительного образования,</w:t>
      </w:r>
    </w:p>
    <w:p>
      <w:pPr>
        <w:pStyle w:val="Heading1"/>
        <w:tabs>
          <w:tab w:val="clear" w:pos="708"/>
          <w:tab w:val="left" w:pos="1650" w:leader="none"/>
        </w:tabs>
        <w:ind w:firstLine="709" w:left="0" w:right="-41"/>
        <w:jc w:val="both"/>
        <w:rPr>
          <w:sz w:val="24"/>
          <w:szCs w:val="24"/>
        </w:rPr>
      </w:pPr>
      <w:r>
        <w:rPr>
          <w:b w:val="false"/>
          <w:color w:val="000000"/>
          <w:sz w:val="24"/>
          <w:szCs w:val="24"/>
        </w:rPr>
        <w:t>- социальные педагоги.</w:t>
      </w:r>
    </w:p>
    <w:p>
      <w:pPr>
        <w:pStyle w:val="Heading1"/>
        <w:tabs>
          <w:tab w:val="clear" w:pos="708"/>
          <w:tab w:val="left" w:pos="1650" w:leader="none"/>
        </w:tabs>
        <w:ind w:firstLine="709" w:left="0" w:right="-41"/>
        <w:jc w:val="both"/>
        <w:rPr/>
      </w:pPr>
      <w:r>
        <w:rPr>
          <w:b w:val="false"/>
          <w:color w:val="000000"/>
          <w:sz w:val="24"/>
          <w:szCs w:val="24"/>
        </w:rPr>
        <w:t xml:space="preserve">3.2.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Участники могут выступать как индивидуально, так и в составе междисциплинарных команд (до 5 человек). </w:t>
      </w:r>
      <w:r>
        <w:rPr>
          <w:rStyle w:val="Emphasis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В составе команды должны быть представлены не менее 2 разных специалистов (например, учитель-логопед + педагог-психолог, учитель-логопед + воспитатель и т. д.).</w:t>
      </w:r>
    </w:p>
    <w:p>
      <w:pPr>
        <w:pStyle w:val="Heading1"/>
        <w:tabs>
          <w:tab w:val="clear" w:pos="708"/>
          <w:tab w:val="left" w:pos="1650" w:leader="none"/>
        </w:tabs>
        <w:ind w:firstLine="709" w:left="0" w:right="-4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Heading1"/>
        <w:tabs>
          <w:tab w:val="clear" w:pos="708"/>
          <w:tab w:val="left" w:pos="1650" w:leader="none"/>
        </w:tabs>
        <w:ind w:left="0" w:right="-41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4. Порядок организации Конкурса и кр</w:t>
      </w:r>
      <w:r>
        <w:rPr>
          <w:sz w:val="24"/>
          <w:szCs w:val="24"/>
        </w:rPr>
        <w:t>итерии оценки</w:t>
      </w:r>
    </w:p>
    <w:p>
      <w:pPr>
        <w:pStyle w:val="Heading1"/>
        <w:tabs>
          <w:tab w:val="clear" w:pos="708"/>
          <w:tab w:val="left" w:pos="1650" w:leader="none"/>
        </w:tabs>
        <w:ind w:firstLine="709" w:left="0" w:right="-41"/>
        <w:jc w:val="both"/>
        <w:rPr/>
      </w:pPr>
      <w:r>
        <w:rPr>
          <w:b w:val="false"/>
          <w:color w:val="000000"/>
          <w:sz w:val="24"/>
          <w:szCs w:val="24"/>
        </w:rPr>
        <w:t xml:space="preserve">4.1. </w:t>
      </w:r>
      <w:r>
        <w:rPr>
          <w:b w:val="false"/>
          <w:color w:val="000000"/>
          <w:spacing w:val="46"/>
          <w:sz w:val="24"/>
          <w:szCs w:val="24"/>
        </w:rPr>
        <w:t xml:space="preserve">Порядок </w:t>
      </w:r>
      <w:r>
        <w:rPr>
          <w:b w:val="false"/>
          <w:color w:val="000000"/>
          <w:sz w:val="24"/>
          <w:szCs w:val="24"/>
        </w:rPr>
        <w:t>проведения</w:t>
      </w:r>
      <w:r>
        <w:rPr>
          <w:b w:val="false"/>
          <w:color w:val="000000"/>
          <w:spacing w:val="48"/>
          <w:sz w:val="24"/>
          <w:szCs w:val="24"/>
        </w:rPr>
        <w:t xml:space="preserve"> </w:t>
      </w:r>
      <w:r>
        <w:rPr>
          <w:b w:val="false"/>
          <w:color w:val="000000"/>
          <w:sz w:val="24"/>
          <w:szCs w:val="24"/>
        </w:rPr>
        <w:t>Конкурса</w:t>
      </w:r>
      <w:r>
        <w:rPr>
          <w:b w:val="false"/>
          <w:color w:val="000000"/>
          <w:spacing w:val="51"/>
          <w:sz w:val="24"/>
          <w:szCs w:val="24"/>
        </w:rPr>
        <w:t xml:space="preserve"> </w:t>
      </w:r>
      <w:r>
        <w:rPr>
          <w:b w:val="false"/>
          <w:color w:val="000000"/>
          <w:sz w:val="24"/>
          <w:szCs w:val="24"/>
        </w:rPr>
        <w:t>по</w:t>
      </w:r>
      <w:r>
        <w:rPr>
          <w:b w:val="false"/>
          <w:color w:val="000000"/>
          <w:spacing w:val="49"/>
          <w:sz w:val="24"/>
          <w:szCs w:val="24"/>
        </w:rPr>
        <w:t xml:space="preserve"> </w:t>
      </w:r>
      <w:r>
        <w:rPr>
          <w:b w:val="false"/>
          <w:color w:val="000000"/>
          <w:spacing w:val="-2"/>
          <w:sz w:val="24"/>
          <w:szCs w:val="24"/>
        </w:rPr>
        <w:t xml:space="preserve">номинациям </w:t>
      </w:r>
      <w:r>
        <w:rPr>
          <w:b w:val="false"/>
          <w:color w:val="000000"/>
          <w:sz w:val="24"/>
          <w:szCs w:val="24"/>
        </w:rPr>
        <w:t xml:space="preserve">определяется </w:t>
      </w:r>
      <w:r>
        <w:rPr>
          <w:rStyle w:val="14"/>
          <w:b w:val="false"/>
          <w:color w:val="000000"/>
          <w:sz w:val="24"/>
          <w:szCs w:val="24"/>
        </w:rPr>
        <w:t>организатором</w:t>
      </w:r>
      <w:r>
        <w:rPr>
          <w:b w:val="false"/>
          <w:color w:val="000000"/>
          <w:sz w:val="24"/>
          <w:szCs w:val="24"/>
        </w:rPr>
        <w:t xml:space="preserve"> с учетом следующих критериев оценки:</w:t>
      </w:r>
    </w:p>
    <w:p>
      <w:pPr>
        <w:pStyle w:val="BodyText"/>
        <w:tabs>
          <w:tab w:val="clear" w:pos="708"/>
          <w:tab w:val="left" w:pos="1650" w:leader="none"/>
        </w:tabs>
        <w:ind w:firstLine="709" w:left="0" w:right="-41"/>
        <w:jc w:val="both"/>
        <w:rPr/>
      </w:pPr>
      <w:r>
        <w:rPr>
          <w:rStyle w:val="Strong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1) </w:t>
      </w:r>
      <w:r>
        <w:rPr>
          <w:rStyle w:val="Strong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Актуальность</w:t>
      </w:r>
      <w:r>
        <w:rPr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Соответствие современным тенденциям государственной образовательной политики, потребностям образовательной организации и социальному заказу. </w:t>
      </w:r>
    </w:p>
    <w:p>
      <w:pPr>
        <w:pStyle w:val="BodyText"/>
        <w:tabs>
          <w:tab w:val="clear" w:pos="708"/>
          <w:tab w:val="left" w:pos="1650" w:leader="none"/>
        </w:tabs>
        <w:ind w:firstLine="709" w:left="0" w:right="-41"/>
        <w:jc w:val="both"/>
        <w:rPr/>
      </w:pPr>
      <w:r>
        <w:rPr>
          <w:rStyle w:val="Strong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2)</w:t>
      </w:r>
      <w:r>
        <w:rPr>
          <w:rStyle w:val="Strong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Эффективность</w:t>
      </w:r>
      <w:r>
        <w:rPr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Направленность на решение конкретных педагогических задач, связанных с сопровождением обучающихся с ОВЗ. </w:t>
      </w:r>
    </w:p>
    <w:p>
      <w:pPr>
        <w:pStyle w:val="BodyText"/>
        <w:tabs>
          <w:tab w:val="clear" w:pos="708"/>
          <w:tab w:val="left" w:pos="1650" w:leader="none"/>
        </w:tabs>
        <w:ind w:firstLine="709" w:left="0" w:right="-41"/>
        <w:jc w:val="both"/>
        <w:rPr/>
      </w:pPr>
      <w:r>
        <w:rPr>
          <w:rStyle w:val="Strong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3) </w:t>
      </w:r>
      <w:r>
        <w:rPr>
          <w:rStyle w:val="Strong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Результативность</w:t>
      </w:r>
      <w:r>
        <w:rPr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. </w:t>
      </w:r>
      <w:r>
        <w:rPr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Наличие измеримых/описанных планируемых результатов и подтвержденных данных об их достижении (динамика развития ребенка, успеваемость, социализация).</w:t>
      </w:r>
    </w:p>
    <w:p>
      <w:pPr>
        <w:pStyle w:val="BodyText"/>
        <w:tabs>
          <w:tab w:val="clear" w:pos="708"/>
          <w:tab w:val="left" w:pos="1650" w:leader="none"/>
        </w:tabs>
        <w:ind w:firstLine="709" w:left="0" w:right="-41"/>
        <w:jc w:val="both"/>
        <w:rPr/>
      </w:pPr>
      <w:r>
        <w:rPr>
          <w:rStyle w:val="Strong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4) </w:t>
      </w:r>
      <w:r>
        <w:rPr>
          <w:rStyle w:val="Strong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Интегративность/метапредметность/межпредметность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. Направленность практики на всестороннее развитие обучающихся через связь с различными образовательными областями. </w:t>
      </w:r>
    </w:p>
    <w:p>
      <w:pPr>
        <w:pStyle w:val="BodyText"/>
        <w:tabs>
          <w:tab w:val="clear" w:pos="708"/>
          <w:tab w:val="left" w:pos="1650" w:leader="none"/>
        </w:tabs>
        <w:ind w:firstLine="709" w:left="0" w:right="-41"/>
        <w:jc w:val="both"/>
        <w:rPr/>
      </w:pPr>
      <w:r>
        <w:rPr>
          <w:rStyle w:val="Strong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5) </w:t>
      </w:r>
      <w:r>
        <w:rPr>
          <w:rStyle w:val="Strong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Воспроизводимость</w:t>
      </w:r>
      <w:r>
        <w:rPr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Возможность тиражирования данной технологии в других образовательных организаций с аналогичными условиями (наличие рекомендаций, шаблонов документов). </w:t>
      </w:r>
    </w:p>
    <w:p>
      <w:pPr>
        <w:pStyle w:val="BodyText"/>
        <w:tabs>
          <w:tab w:val="clear" w:pos="708"/>
          <w:tab w:val="left" w:pos="1650" w:leader="none"/>
        </w:tabs>
        <w:ind w:firstLine="709" w:left="0" w:right="-41"/>
        <w:jc w:val="both"/>
        <w:rPr/>
      </w:pPr>
      <w:r>
        <w:rPr>
          <w:rStyle w:val="Strong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6) </w:t>
      </w:r>
      <w:r>
        <w:rPr>
          <w:rStyle w:val="Strong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Оптимальность ресурсного обеспечения</w:t>
      </w:r>
      <w:r>
        <w:rPr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Наличие продуманного описания используемых ресурсов (кадры: кто и с какой компетенцией; материально-техническая база; финансовые затраты и др.).</w:t>
      </w:r>
    </w:p>
    <w:p>
      <w:pPr>
        <w:pStyle w:val="BodyText"/>
        <w:tabs>
          <w:tab w:val="clear" w:pos="708"/>
          <w:tab w:val="left" w:pos="1650" w:leader="none"/>
        </w:tabs>
        <w:ind w:firstLine="709" w:left="0" w:right="-41"/>
        <w:jc w:val="both"/>
        <w:rPr/>
      </w:pPr>
      <w:r>
        <w:rPr>
          <w:rStyle w:val="Strong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7) </w:t>
      </w:r>
      <w:r>
        <w:rPr>
          <w:rStyle w:val="Strong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Методическая обоснованность</w:t>
      </w:r>
      <w:r>
        <w:rPr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Аргументированный выбор форм, методов, технологий и средств обучения/сопровождения, их соответствие поставленным целям и задачам, особым образовательным потребностям обучающихся с ОВЗ.</w:t>
      </w:r>
    </w:p>
    <w:p>
      <w:pPr>
        <w:pStyle w:val="BodyText"/>
        <w:tabs>
          <w:tab w:val="clear" w:pos="708"/>
          <w:tab w:val="left" w:pos="1650" w:leader="none"/>
        </w:tabs>
        <w:ind w:firstLine="709" w:left="0" w:right="-41"/>
        <w:jc w:val="both"/>
        <w:rPr/>
      </w:pPr>
      <w:r>
        <w:rPr>
          <w:rStyle w:val="Strong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8) </w:t>
      </w:r>
      <w:r>
        <w:rPr>
          <w:rStyle w:val="Strong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Учёт индивидуальных особенностей</w:t>
      </w:r>
      <w:r>
        <w:rPr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Степень адаптации содержания, форм и методов с учётом психофизических возможностей, состояния здоровья и компенсаторных возможностей обучающихся.</w:t>
      </w:r>
    </w:p>
    <w:p>
      <w:pPr>
        <w:pStyle w:val="BodyText"/>
        <w:tabs>
          <w:tab w:val="clear" w:pos="708"/>
          <w:tab w:val="left" w:pos="1650" w:leader="none"/>
        </w:tabs>
        <w:ind w:firstLine="709" w:left="0" w:right="-41"/>
        <w:jc w:val="both"/>
        <w:rPr/>
      </w:pPr>
      <w:r>
        <w:rPr>
          <w:rStyle w:val="Strong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9) </w:t>
      </w:r>
      <w:r>
        <w:rPr>
          <w:rStyle w:val="Strong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Качество организации взаимодействия и коммуникации</w:t>
      </w:r>
      <w:r>
        <w:rPr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Качество организации взаимодействия  в системе «Педагог-Ребенок», «Педагог-Родитель», а также качество профессиональных коммуникаций между специалистами междисциплинарной команды.</w:t>
      </w:r>
    </w:p>
    <w:p>
      <w:pPr>
        <w:pStyle w:val="BodyText"/>
        <w:tabs>
          <w:tab w:val="clear" w:pos="708"/>
          <w:tab w:val="left" w:pos="1650" w:leader="none"/>
        </w:tabs>
        <w:ind w:firstLine="709" w:left="0" w:right="-41"/>
        <w:jc w:val="both"/>
        <w:rPr/>
      </w:pPr>
      <w:r>
        <w:rPr>
          <w:rStyle w:val="Strong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10) </w:t>
      </w:r>
      <w:r>
        <w:rPr>
          <w:rStyle w:val="Strong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Целесообразность использования информационно-коммуникационных технологий</w:t>
      </w:r>
      <w:r>
        <w:rPr>
          <w:rStyle w:val="Strong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(ИКТ). Обоснованность применения технических средств, специального оборудования и ИКТ; их реальное влияние на преодоление барьеров в обучении детей с ОВЗ.</w:t>
      </w:r>
    </w:p>
    <w:p>
      <w:pPr>
        <w:pStyle w:val="BodyText"/>
        <w:tabs>
          <w:tab w:val="clear" w:pos="708"/>
          <w:tab w:val="left" w:pos="1650" w:leader="none"/>
        </w:tabs>
        <w:ind w:firstLine="709" w:left="0" w:right="-41"/>
        <w:jc w:val="both"/>
        <w:rPr/>
      </w:pPr>
      <w:r>
        <w:rPr>
          <w:rStyle w:val="Strong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11) </w:t>
      </w:r>
      <w:r>
        <w:rPr>
          <w:rStyle w:val="Strong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Практическая значимость и результат реализации</w:t>
      </w:r>
      <w:r>
        <w:rPr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Реальность и доступность условий для применения технологии в ежедневной практике образовательной организации.</w:t>
      </w:r>
    </w:p>
    <w:p>
      <w:pPr>
        <w:pStyle w:val="BodyText"/>
        <w:tabs>
          <w:tab w:val="clear" w:pos="708"/>
          <w:tab w:val="left" w:pos="1650" w:leader="none"/>
        </w:tabs>
        <w:ind w:firstLine="709" w:left="0" w:right="-41"/>
        <w:jc w:val="both"/>
        <w:rPr/>
      </w:pPr>
      <w:r>
        <w:rPr>
          <w:rStyle w:val="Strong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12) </w:t>
      </w:r>
      <w:r>
        <w:rPr>
          <w:rStyle w:val="Strong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Эстетика оформления работы</w:t>
      </w:r>
      <w:r>
        <w:rPr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Соответствие требованиям к структуре и оформлению материалов, грамотность речи, визуализация данных (таблицы, схемы), эстетичный вид.</w:t>
      </w:r>
    </w:p>
    <w:p>
      <w:pPr>
        <w:pStyle w:val="BodyText"/>
        <w:tabs>
          <w:tab w:val="clear" w:pos="708"/>
          <w:tab w:val="left" w:pos="1650" w:leader="none"/>
        </w:tabs>
        <w:ind w:firstLine="709" w:left="0" w:right="-41"/>
        <w:jc w:val="both"/>
        <w:rPr/>
      </w:pPr>
      <w:r>
        <w:rPr>
          <w:rStyle w:val="Strong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13) </w:t>
      </w:r>
      <w:r>
        <w:rPr>
          <w:rStyle w:val="Strong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Новизна и оригинальность идеи</w:t>
      </w:r>
      <w:r>
        <w:rPr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. 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Наличие авторского подхода, креативность решения проблемы, отличие от традиционных методик (или успешная адаптация известной методики под новые условия с получением положительного результата).</w:t>
      </w:r>
    </w:p>
    <w:p>
      <w:pPr>
        <w:pStyle w:val="BodyText"/>
        <w:tabs>
          <w:tab w:val="clear" w:pos="708"/>
          <w:tab w:val="left" w:pos="1650" w:leader="none"/>
        </w:tabs>
        <w:ind w:firstLine="709" w:left="0" w:right="-41"/>
        <w:jc w:val="both"/>
        <w:rPr/>
      </w:pPr>
      <w:r>
        <w:rPr>
          <w:rStyle w:val="Strong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14) </w:t>
      </w:r>
      <w:r>
        <w:rPr>
          <w:rStyle w:val="Strong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Степень самостоятельности и творческого личностного подхода</w:t>
      </w:r>
      <w:r>
        <w:rPr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. 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Отражает ли представленная работа личный вклад участника(ов); проявлены ли инициатива, гибкость мышления и авторская позиция при разработке и реализации практики.</w:t>
      </w:r>
    </w:p>
    <w:p>
      <w:pPr>
        <w:pStyle w:val="BodyText"/>
        <w:tabs>
          <w:tab w:val="clear" w:pos="708"/>
          <w:tab w:val="left" w:pos="1650" w:leader="none"/>
        </w:tabs>
        <w:ind w:firstLine="709" w:left="0" w:right="-41"/>
        <w:jc w:val="both"/>
        <w:rPr/>
      </w:pP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4.2. Оценка конкурсных материалов осуществляется по </w:t>
      </w:r>
      <w:r>
        <w:rPr>
          <w:rStyle w:val="Strong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14 критериям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. Каждый критерий оценивается </w:t>
      </w:r>
      <w:r>
        <w:rPr>
          <w:rStyle w:val="Strong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от 0 до 2 баллов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 по следующей шкале:</w:t>
      </w:r>
    </w:p>
    <w:tbl>
      <w:tblPr>
        <w:tblW w:w="10264" w:type="dxa"/>
        <w:jc w:val="left"/>
        <w:tblInd w:w="55" w:type="dxa"/>
        <w:tblLayout w:type="fixed"/>
        <w:tblCellMar>
          <w:top w:w="55" w:type="dxa"/>
          <w:left w:w="55" w:type="dxa"/>
          <w:bottom w:w="150" w:type="dxa"/>
          <w:right w:w="55" w:type="dxa"/>
        </w:tblCellMar>
      </w:tblPr>
      <w:tblGrid>
        <w:gridCol w:w="739"/>
        <w:gridCol w:w="9525"/>
      </w:tblGrid>
      <w:tr>
        <w:trPr>
          <w:tblHeader w:val="true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2"/>
              <w:spacing w:lineRule="auto" w:line="240" w:before="0" w:after="20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2"/>
              <w:spacing w:lineRule="auto" w:line="240" w:before="0" w:after="20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Описание</w:t>
            </w:r>
          </w:p>
        </w:tc>
      </w:tr>
      <w:tr>
        <w:trPr/>
        <w:tc>
          <w:tcPr>
            <w:tcW w:w="7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spacing w:lineRule="auto" w:line="240" w:before="0" w:after="200"/>
              <w:ind w:hanging="0" w:left="0" w:right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1"/>
              <w:spacing w:lineRule="auto" w:line="240" w:before="0" w:after="200"/>
              <w:ind w:hanging="0" w:left="0" w:right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Критерий не раскрыт / информация отсутствует</w:t>
            </w:r>
          </w:p>
        </w:tc>
      </w:tr>
      <w:tr>
        <w:trPr/>
        <w:tc>
          <w:tcPr>
            <w:tcW w:w="7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spacing w:lineRule="auto" w:line="240" w:before="0" w:after="200"/>
              <w:ind w:hanging="0" w:left="0" w:right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1"/>
              <w:spacing w:lineRule="auto" w:line="240" w:before="0" w:after="200"/>
              <w:ind w:hanging="0" w:left="0" w:right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Критерий раскрыт частично, имеются существенные замечания, отсутствует оригинальность</w:t>
            </w:r>
          </w:p>
        </w:tc>
      </w:tr>
      <w:tr>
        <w:trPr/>
        <w:tc>
          <w:tcPr>
            <w:tcW w:w="7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spacing w:lineRule="auto" w:line="240" w:before="0" w:after="200"/>
              <w:ind w:hanging="0" w:left="0" w:right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1"/>
              <w:spacing w:lineRule="auto" w:line="240" w:before="0" w:after="200"/>
              <w:ind w:hanging="0" w:left="0" w:right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Критерий раскрыт в полной мере, с инновационным подходом, подтвержден документально</w:t>
            </w:r>
          </w:p>
        </w:tc>
      </w:tr>
    </w:tbl>
    <w:p>
      <w:pPr>
        <w:pStyle w:val="BodyText"/>
        <w:widowControl/>
        <w:spacing w:before="240" w:after="240"/>
        <w:ind w:firstLine="707" w:left="102" w:right="0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Максимальный итоговый балл – 28.</w:t>
      </w:r>
    </w:p>
    <w:p>
      <w:pPr>
        <w:pStyle w:val="Heading1"/>
        <w:tabs>
          <w:tab w:val="clear" w:pos="708"/>
          <w:tab w:val="left" w:pos="1650" w:leader="none"/>
        </w:tabs>
        <w:ind w:left="0" w:right="352"/>
        <w:rPr>
          <w:sz w:val="24"/>
          <w:szCs w:val="24"/>
        </w:rPr>
      </w:pPr>
      <w:r>
        <w:rPr>
          <w:sz w:val="24"/>
          <w:szCs w:val="24"/>
        </w:rPr>
        <w:t>5. Этапы проведения Конкурса</w:t>
      </w:r>
    </w:p>
    <w:p>
      <w:pPr>
        <w:pStyle w:val="Heading1"/>
        <w:tabs>
          <w:tab w:val="clear" w:pos="708"/>
          <w:tab w:val="left" w:pos="1650" w:leader="none"/>
        </w:tabs>
        <w:ind w:firstLine="709" w:left="0" w:right="101"/>
        <w:jc w:val="both"/>
        <w:rPr>
          <w:sz w:val="24"/>
          <w:szCs w:val="24"/>
        </w:rPr>
      </w:pPr>
      <w:r>
        <w:rPr>
          <w:b w:val="false"/>
          <w:sz w:val="24"/>
          <w:szCs w:val="24"/>
        </w:rPr>
        <w:t>5.1. Конкурс проводится на региональном уровне в 3 этапа:</w:t>
      </w:r>
    </w:p>
    <w:p>
      <w:pPr>
        <w:pStyle w:val="BodyText"/>
        <w:tabs>
          <w:tab w:val="clear" w:pos="708"/>
          <w:tab w:val="left" w:pos="1650" w:leader="none"/>
        </w:tabs>
        <w:ind w:firstLine="709" w:left="0" w:right="101"/>
        <w:jc w:val="both"/>
        <w:rPr/>
      </w:pPr>
      <w:r>
        <w:rPr>
          <w:rStyle w:val="Strong"/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 xml:space="preserve">- </w:t>
      </w:r>
      <w:r>
        <w:rPr>
          <w:rStyle w:val="Strong"/>
          <w:b w:val="false"/>
          <w:bCs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I этап (заочный):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 xml:space="preserve"> прием заявок и конкурсных материалов осуществляется с </w:t>
      </w:r>
      <w:r>
        <w:rPr>
          <w:b/>
          <w:bCs/>
          <w:i w:val="false"/>
          <w:caps w:val="false"/>
          <w:smallCaps w:val="false"/>
          <w:color w:val="0F1115"/>
          <w:spacing w:val="0"/>
          <w:sz w:val="24"/>
          <w:szCs w:val="24"/>
        </w:rPr>
        <w:t>24 августа по 30 октября 2026 года;</w:t>
      </w:r>
    </w:p>
    <w:p>
      <w:pPr>
        <w:pStyle w:val="BodyText"/>
        <w:tabs>
          <w:tab w:val="clear" w:pos="708"/>
          <w:tab w:val="left" w:pos="1650" w:leader="none"/>
        </w:tabs>
        <w:ind w:firstLine="709" w:left="0" w:right="101"/>
        <w:jc w:val="both"/>
        <w:rPr/>
      </w:pPr>
      <w:r>
        <w:rPr>
          <w:rStyle w:val="Strong"/>
          <w:b w:val="false"/>
          <w:bCs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- II этап (экспертный):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 оценка материалов членами жюри по критериям (30 октября по 15 ноября 2026 года);</w:t>
      </w:r>
    </w:p>
    <w:p>
      <w:pPr>
        <w:pStyle w:val="BodyText"/>
        <w:tabs>
          <w:tab w:val="clear" w:pos="708"/>
          <w:tab w:val="left" w:pos="1650" w:leader="none"/>
        </w:tabs>
        <w:ind w:firstLine="709" w:left="0" w:right="101"/>
        <w:jc w:val="both"/>
        <w:rPr/>
      </w:pPr>
      <w:r>
        <w:rPr>
          <w:rStyle w:val="Strong"/>
          <w:b w:val="false"/>
          <w:bCs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- III этап (финальный / очный):</w:t>
      </w:r>
      <w:r>
        <w:rPr>
          <w:b w:val="false"/>
          <w:bCs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 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публичное представление лучших практик, подведение итогов и награждение победителей (18 ноября 2026 г.).</w:t>
      </w:r>
    </w:p>
    <w:p>
      <w:pPr>
        <w:pStyle w:val="BodyText"/>
        <w:tabs>
          <w:tab w:val="clear" w:pos="708"/>
          <w:tab w:val="left" w:pos="1650" w:leader="none"/>
        </w:tabs>
        <w:ind w:firstLine="709" w:left="0" w:right="101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</w:r>
    </w:p>
    <w:p>
      <w:pPr>
        <w:pStyle w:val="Heading1"/>
        <w:tabs>
          <w:tab w:val="clear" w:pos="708"/>
          <w:tab w:val="left" w:pos="1650" w:leader="none"/>
        </w:tabs>
        <w:ind w:firstLine="709" w:left="0" w:right="101"/>
        <w:jc w:val="center"/>
        <w:rPr>
          <w:sz w:val="24"/>
          <w:szCs w:val="24"/>
        </w:rPr>
      </w:pPr>
      <w:r>
        <w:rPr>
          <w:b w:val="false"/>
          <w:sz w:val="24"/>
          <w:szCs w:val="24"/>
        </w:rPr>
        <w:t xml:space="preserve">  </w:t>
      </w:r>
      <w:r>
        <w:rPr>
          <w:sz w:val="24"/>
          <w:szCs w:val="24"/>
        </w:rPr>
        <w:t xml:space="preserve">6. </w:t>
      </w:r>
      <w:r>
        <w:rPr>
          <w:b/>
          <w:sz w:val="24"/>
          <w:szCs w:val="24"/>
        </w:rPr>
        <w:t>Организационный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комитет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8"/>
          <w:sz w:val="24"/>
          <w:szCs w:val="24"/>
        </w:rPr>
        <w:t xml:space="preserve"> ж</w:t>
      </w:r>
      <w:r>
        <w:rPr>
          <w:b/>
          <w:sz w:val="24"/>
          <w:szCs w:val="24"/>
        </w:rPr>
        <w:t>юри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 xml:space="preserve">Конкурса </w:t>
      </w:r>
    </w:p>
    <w:p>
      <w:pPr>
        <w:pStyle w:val="Normal"/>
        <w:widowControl w:val="false"/>
        <w:tabs>
          <w:tab w:val="clear" w:pos="708"/>
          <w:tab w:val="left" w:pos="1518" w:leader="none"/>
        </w:tabs>
        <w:spacing w:lineRule="auto" w:line="240" w:before="0" w:after="0"/>
        <w:ind w:firstLine="709" w:right="-41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6.1.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Для организации и проведения Конкурса создается о</w:t>
      </w:r>
      <w:r>
        <w:rPr>
          <w:rStyle w:val="Strong"/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рганизационный комитет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 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(далее – Оргкомитет), который:</w:t>
      </w:r>
    </w:p>
    <w:p>
      <w:pPr>
        <w:pStyle w:val="Normal"/>
        <w:widowControl w:val="false"/>
        <w:tabs>
          <w:tab w:val="clear" w:pos="708"/>
          <w:tab w:val="left" w:pos="1518" w:leader="none"/>
        </w:tabs>
        <w:spacing w:lineRule="auto" w:line="240" w:before="0" w:after="0"/>
        <w:ind w:firstLine="709" w:right="-41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-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организует проведение Конкурса в соответствии с Положением;</w:t>
      </w:r>
    </w:p>
    <w:p>
      <w:pPr>
        <w:pStyle w:val="Normal"/>
        <w:widowControl w:val="false"/>
        <w:tabs>
          <w:tab w:val="clear" w:pos="708"/>
          <w:tab w:val="left" w:pos="1518" w:leader="none"/>
        </w:tabs>
        <w:spacing w:lineRule="auto" w:line="240" w:before="0" w:after="0"/>
        <w:ind w:firstLine="709" w:right="-41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принимает конкурсные материалы;</w:t>
      </w:r>
    </w:p>
    <w:p>
      <w:pPr>
        <w:pStyle w:val="Normal"/>
        <w:widowControl w:val="false"/>
        <w:tabs>
          <w:tab w:val="clear" w:pos="708"/>
          <w:tab w:val="left" w:pos="1518" w:leader="none"/>
        </w:tabs>
        <w:spacing w:lineRule="auto" w:line="240" w:before="0" w:after="0"/>
        <w:ind w:firstLine="709" w:right="-41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ведет документацию Конкурса;</w:t>
      </w:r>
    </w:p>
    <w:p>
      <w:pPr>
        <w:pStyle w:val="Normal"/>
        <w:widowControl w:val="false"/>
        <w:tabs>
          <w:tab w:val="clear" w:pos="708"/>
          <w:tab w:val="left" w:pos="1518" w:leader="none"/>
        </w:tabs>
        <w:spacing w:lineRule="auto" w:line="240" w:before="0" w:after="0"/>
        <w:ind w:firstLine="709" w:right="-41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формирует состав Жюри.</w:t>
      </w:r>
    </w:p>
    <w:p>
      <w:pPr>
        <w:pStyle w:val="Normal"/>
        <w:widowControl w:val="false"/>
        <w:tabs>
          <w:tab w:val="clear" w:pos="708"/>
          <w:tab w:val="left" w:pos="1518" w:leader="none"/>
        </w:tabs>
        <w:spacing w:lineRule="auto" w:line="240" w:before="0" w:after="0"/>
        <w:ind w:firstLine="709" w:right="-41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6.2.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Для оценки конкурсных материалов создается </w:t>
      </w:r>
      <w:r>
        <w:rPr>
          <w:rStyle w:val="Strong"/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Жюри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 xml:space="preserve"> из числа экспертов в области инклюзивного, специального и дополнительного образования. В состав Жюри входят: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председатель Жюри, заместитель председателя Жюри, секретарь  Жюри, члены Жюри.</w:t>
      </w:r>
    </w:p>
    <w:p>
      <w:pPr>
        <w:pStyle w:val="Normal"/>
        <w:widowControl w:val="false"/>
        <w:tabs>
          <w:tab w:val="clear" w:pos="708"/>
          <w:tab w:val="left" w:pos="1518" w:leader="none"/>
        </w:tabs>
        <w:spacing w:lineRule="auto" w:line="240" w:before="0" w:after="0"/>
        <w:ind w:firstLine="709" w:right="-41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6.3. Каждый пакет конкурсных материалов оценивают </w:t>
      </w:r>
      <w:r>
        <w:rPr>
          <w:rStyle w:val="Strong"/>
          <w:rFonts w:ascii="Times New Roman" w:hAnsi="Times New Roman"/>
          <w:b w:val="false"/>
          <w:bCs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не менее 3-х членов Жюри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F1115"/>
          <w:spacing w:val="0"/>
          <w:sz w:val="24"/>
          <w:szCs w:val="24"/>
        </w:rPr>
        <w:t xml:space="preserve">.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Итоговый балл формируется как среднее арифметическое оценок всех экспертов.</w:t>
      </w:r>
    </w:p>
    <w:p>
      <w:pPr>
        <w:pStyle w:val="Normal"/>
        <w:widowControl w:val="false"/>
        <w:tabs>
          <w:tab w:val="clear" w:pos="708"/>
          <w:tab w:val="left" w:pos="1518" w:leader="none"/>
        </w:tabs>
        <w:spacing w:lineRule="auto" w:line="240" w:before="0" w:after="0"/>
        <w:ind w:firstLine="709" w:right="-41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6.4. По итогам ранжирования выбираются победители Конкурса. Результаты ранжирования не публикуются.</w:t>
      </w:r>
    </w:p>
    <w:p>
      <w:pPr>
        <w:pStyle w:val="Normal"/>
        <w:widowControl w:val="false"/>
        <w:tabs>
          <w:tab w:val="clear" w:pos="708"/>
          <w:tab w:val="left" w:pos="1518" w:leader="none"/>
        </w:tabs>
        <w:spacing w:lineRule="auto" w:line="240" w:before="0" w:after="0"/>
        <w:ind w:firstLine="709" w:right="-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widowControl/>
        <w:numPr>
          <w:ilvl w:val="0"/>
          <w:numId w:val="0"/>
        </w:numPr>
        <w:tabs>
          <w:tab w:val="clear" w:pos="708"/>
          <w:tab w:val="left" w:pos="1689" w:leader="none"/>
        </w:tabs>
        <w:suppressAutoHyphens w:val="true"/>
        <w:bidi w:val="0"/>
        <w:spacing w:lineRule="auto" w:line="240" w:before="0" w:after="0"/>
        <w:ind w:hanging="0" w:left="0" w:right="0"/>
        <w:contextualSpacing w:val="false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7. Представление</w:t>
      </w:r>
      <w:r>
        <w:rPr>
          <w:rFonts w:cs="Times New Roman" w:ascii="Times New Roman" w:hAnsi="Times New Roman"/>
          <w:b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документов</w:t>
      </w:r>
      <w:r>
        <w:rPr>
          <w:rFonts w:cs="Times New Roman" w:ascii="Times New Roman" w:hAnsi="Times New Roman"/>
          <w:b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и</w:t>
      </w:r>
      <w:r>
        <w:rPr>
          <w:rFonts w:cs="Times New Roman" w:ascii="Times New Roman" w:hAnsi="Times New Roman"/>
          <w:b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материалов</w:t>
      </w:r>
      <w:r>
        <w:rPr>
          <w:rFonts w:cs="Times New Roman" w:ascii="Times New Roman" w:hAnsi="Times New Roman"/>
          <w:b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для</w:t>
      </w:r>
      <w:r>
        <w:rPr>
          <w:rFonts w:cs="Times New Roman" w:ascii="Times New Roman" w:hAnsi="Times New Roman"/>
          <w:b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участия</w:t>
      </w:r>
      <w:r>
        <w:rPr>
          <w:rFonts w:cs="Times New Roman" w:ascii="Times New Roman" w:hAnsi="Times New Roman"/>
          <w:b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в</w:t>
      </w:r>
      <w:r>
        <w:rPr>
          <w:rFonts w:cs="Times New Roman" w:ascii="Times New Roman" w:hAnsi="Times New Roman"/>
          <w:b/>
          <w:spacing w:val="-6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pacing w:val="-2"/>
          <w:sz w:val="24"/>
          <w:szCs w:val="24"/>
        </w:rPr>
        <w:t xml:space="preserve">Конкурсе </w:t>
      </w:r>
    </w:p>
    <w:p>
      <w:pPr>
        <w:pStyle w:val="ListParagraph"/>
        <w:widowControl/>
        <w:tabs>
          <w:tab w:val="clear" w:pos="708"/>
          <w:tab w:val="left" w:pos="1689" w:leader="none"/>
        </w:tabs>
        <w:suppressAutoHyphens w:val="true"/>
        <w:bidi w:val="0"/>
        <w:spacing w:lineRule="auto" w:line="240" w:before="0" w:after="0"/>
        <w:ind w:firstLine="737" w:left="0" w:right="0"/>
        <w:contextualSpacing w:val="false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7.1. Заявки</w:t>
      </w:r>
      <w:r>
        <w:rPr>
          <w:rFonts w:cs="Times New Roman" w:ascii="Times New Roman" w:hAnsi="Times New Roman"/>
          <w:spacing w:val="23"/>
          <w:sz w:val="24"/>
          <w:szCs w:val="24"/>
        </w:rPr>
        <w:t xml:space="preserve"> и материалы </w:t>
      </w:r>
      <w:r>
        <w:rPr>
          <w:rFonts w:cs="Times New Roman" w:ascii="Times New Roman" w:hAnsi="Times New Roman"/>
          <w:sz w:val="24"/>
          <w:szCs w:val="24"/>
        </w:rPr>
        <w:t>для</w:t>
      </w:r>
      <w:r>
        <w:rPr>
          <w:rFonts w:cs="Times New Roman" w:ascii="Times New Roman" w:hAnsi="Times New Roman"/>
          <w:spacing w:val="2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участия</w:t>
      </w:r>
      <w:r>
        <w:rPr>
          <w:rFonts w:cs="Times New Roman" w:ascii="Times New Roman" w:hAnsi="Times New Roman"/>
          <w:spacing w:val="2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</w:t>
      </w:r>
      <w:r>
        <w:rPr>
          <w:rFonts w:cs="Times New Roman" w:ascii="Times New Roman" w:hAnsi="Times New Roman"/>
          <w:spacing w:val="2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Конкурсе</w:t>
      </w:r>
      <w:r>
        <w:rPr>
          <w:rFonts w:cs="Times New Roman" w:ascii="Times New Roman" w:hAnsi="Times New Roman"/>
          <w:spacing w:val="25"/>
          <w:sz w:val="24"/>
          <w:szCs w:val="24"/>
        </w:rPr>
        <w:t xml:space="preserve"> </w:t>
      </w:r>
      <w:r>
        <w:rPr>
          <w:rStyle w:val="14"/>
          <w:color w:val="000000"/>
          <w:sz w:val="24"/>
          <w:szCs w:val="24"/>
        </w:rPr>
        <w:t xml:space="preserve">направляются с пометкой </w:t>
      </w:r>
      <w:r>
        <w:rPr>
          <w:rStyle w:val="14"/>
          <w:b/>
          <w:bCs/>
          <w:color w:val="000000"/>
          <w:sz w:val="24"/>
          <w:szCs w:val="24"/>
        </w:rPr>
        <w:t xml:space="preserve">конкурс </w:t>
      </w:r>
      <w:r>
        <w:rPr>
          <w:rStyle w:val="14"/>
          <w:rFonts w:eastAsia="Times New Roman" w:cs="Times New Roman" w:ascii="Times New Roman" w:hAnsi="Times New Roman"/>
          <w:b/>
          <w:bCs/>
          <w:color w:val="1A1A1A"/>
          <w:sz w:val="24"/>
          <w:szCs w:val="24"/>
          <w:lang w:eastAsia="ru-RU"/>
        </w:rPr>
        <w:t>«Вместе к успеху - 2026»</w:t>
      </w:r>
      <w:r>
        <w:rPr>
          <w:rStyle w:val="14"/>
          <w:color w:val="000000"/>
          <w:sz w:val="24"/>
          <w:szCs w:val="24"/>
        </w:rPr>
        <w:t xml:space="preserve"> на адрес электронной почты Оргкомитета Конкурса</w:t>
      </w:r>
      <w:r>
        <w:rPr>
          <w:rStyle w:val="14"/>
          <w:b w:val="false"/>
          <w:i w:val="false"/>
          <w:caps w:val="false"/>
          <w:smallCaps w:val="false"/>
          <w:color w:val="111111"/>
          <w:sz w:val="24"/>
          <w:szCs w:val="24"/>
          <w:shd w:fill="FFFFFF" w:val="clear"/>
        </w:rPr>
        <w:t xml:space="preserve"> </w:t>
      </w:r>
      <w:hyperlink r:id="rId2">
        <w:r>
          <w:rPr>
            <w:rStyle w:val="Hyperlink"/>
            <w:rFonts w:cs="Times New Roman" w:ascii="Times New Roman" w:hAnsi="Times New Roman"/>
            <w:b w:val="false"/>
            <w:i w:val="false"/>
            <w:caps w:val="false"/>
            <w:smallCaps w:val="false"/>
            <w:sz w:val="24"/>
            <w:szCs w:val="24"/>
            <w:shd w:fill="FFFFFF" w:val="clear"/>
          </w:rPr>
          <w:t>marinadruzh@mail.ru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до 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F1115"/>
          <w:spacing w:val="0"/>
          <w:sz w:val="24"/>
          <w:szCs w:val="24"/>
        </w:rPr>
        <w:t xml:space="preserve">30 октября 2026 года. </w:t>
      </w:r>
      <w:r>
        <w:rPr>
          <w:rFonts w:cs="Times New Roman" w:ascii="Times New Roman" w:hAnsi="Times New Roman"/>
          <w:sz w:val="24"/>
          <w:szCs w:val="24"/>
        </w:rPr>
        <w:t>Необходимы</w:t>
      </w:r>
      <w:r>
        <w:rPr>
          <w:rFonts w:cs="Times New Roman" w:ascii="Times New Roman" w:hAnsi="Times New Roman"/>
          <w:sz w:val="24"/>
          <w:szCs w:val="24"/>
        </w:rPr>
        <w:t>й</w:t>
      </w:r>
      <w:r>
        <w:rPr>
          <w:rFonts w:cs="Times New Roman" w:ascii="Times New Roman" w:hAnsi="Times New Roman"/>
          <w:sz w:val="24"/>
          <w:szCs w:val="24"/>
        </w:rPr>
        <w:t xml:space="preserve"> п</w:t>
      </w:r>
      <w:r>
        <w:rPr>
          <w:rFonts w:cs="Times New Roman" w:ascii="Times New Roman" w:hAnsi="Times New Roman"/>
          <w:sz w:val="24"/>
          <w:szCs w:val="24"/>
        </w:rPr>
        <w:t>акет</w:t>
      </w:r>
      <w:r>
        <w:rPr>
          <w:rFonts w:cs="Times New Roman" w:ascii="Times New Roman" w:hAnsi="Times New Roman"/>
          <w:sz w:val="24"/>
          <w:szCs w:val="24"/>
        </w:rPr>
        <w:t xml:space="preserve"> документ</w:t>
      </w:r>
      <w:r>
        <w:rPr>
          <w:rFonts w:cs="Times New Roman" w:ascii="Times New Roman" w:hAnsi="Times New Roman"/>
          <w:sz w:val="24"/>
          <w:szCs w:val="24"/>
        </w:rPr>
        <w:t>ов: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ListParagraph"/>
        <w:widowControl/>
        <w:tabs>
          <w:tab w:val="clear" w:pos="708"/>
          <w:tab w:val="left" w:pos="1689" w:leader="none"/>
        </w:tabs>
        <w:suppressAutoHyphens w:val="true"/>
        <w:bidi w:val="0"/>
        <w:spacing w:lineRule="auto" w:line="240" w:before="0" w:after="0"/>
        <w:ind w:firstLine="737" w:left="0" w:right="0"/>
        <w:contextualSpacing w:val="false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 заявление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участника (приложение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1);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ListParagraph"/>
        <w:widowControl w:val="false"/>
        <w:tabs>
          <w:tab w:val="clear" w:pos="708"/>
          <w:tab w:val="left" w:pos="1318" w:leader="none"/>
        </w:tabs>
        <w:spacing w:lineRule="auto" w:line="240" w:before="0" w:after="0"/>
        <w:ind w:firstLine="707" w:left="0"/>
        <w:contextualSpacing w:val="false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информационная</w:t>
      </w:r>
      <w:r>
        <w:rPr>
          <w:rFonts w:cs="Times New Roman" w:ascii="Times New Roman" w:hAnsi="Times New Roman"/>
          <w:spacing w:val="-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карта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участника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(приложение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2);</w:t>
      </w:r>
    </w:p>
    <w:p>
      <w:pPr>
        <w:pStyle w:val="ListParagraph"/>
        <w:widowControl w:val="false"/>
        <w:tabs>
          <w:tab w:val="clear" w:pos="708"/>
          <w:tab w:val="left" w:pos="1318" w:leader="none"/>
        </w:tabs>
        <w:spacing w:lineRule="auto" w:line="240" w:before="0" w:after="0"/>
        <w:ind w:firstLine="707" w:left="0"/>
        <w:contextualSpacing w:val="false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согласие на обработку персональных данных (приложение 3);</w:t>
      </w:r>
    </w:p>
    <w:p>
      <w:pPr>
        <w:pStyle w:val="BodyText"/>
        <w:widowControl/>
        <w:suppressAutoHyphens w:val="true"/>
        <w:bidi w:val="0"/>
        <w:spacing w:before="57" w:after="57"/>
        <w:ind w:firstLine="709" w:left="0" w:right="0"/>
        <w:jc w:val="both"/>
        <w:rPr/>
      </w:pPr>
      <w:r>
        <w:rPr>
          <w:rFonts w:eastAsia="Tahoma" w:cs="Droid Sans"/>
          <w:color w:val="000000"/>
          <w:kern w:val="2"/>
          <w:sz w:val="24"/>
          <w:szCs w:val="24"/>
          <w:lang w:val="ru-RU" w:eastAsia="zh-CN" w:bidi="hi-IN"/>
        </w:rPr>
        <w:t xml:space="preserve">- описание </w:t>
      </w:r>
      <w:r>
        <w:rPr>
          <w:rFonts w:eastAsia="Tahoma" w:cs="Times New Roman"/>
          <w:b w:val="false"/>
          <w:i w:val="false"/>
          <w:caps w:val="false"/>
          <w:smallCaps w:val="false"/>
          <w:color w:val="0F1115"/>
          <w:spacing w:val="0"/>
          <w:kern w:val="2"/>
          <w:sz w:val="24"/>
          <w:szCs w:val="24"/>
          <w:lang w:val="ru-RU" w:eastAsia="zh-CN" w:bidi="hi-IN"/>
        </w:rPr>
        <w:t>опыта междисциплинарного сопровождения обучающихся с ОВЗ в образовательных организациях</w:t>
      </w:r>
      <w:r>
        <w:rPr>
          <w:rFonts w:eastAsia="Tahoma" w:cs="Droid Sans"/>
          <w:color w:val="000000"/>
          <w:kern w:val="2"/>
          <w:sz w:val="24"/>
          <w:szCs w:val="24"/>
          <w:lang w:val="ru-RU" w:eastAsia="zh-CN" w:bidi="hi-IN"/>
        </w:rPr>
        <w:t xml:space="preserve"> в соответствии с критериями, указанными в пункте 4.1. (объем до 10 стр.). </w:t>
      </w:r>
      <w:r>
        <w:rPr>
          <w:rStyle w:val="Strong"/>
          <w:rFonts w:eastAsia="Tahoma" w:cs="Droid Sans"/>
          <w:b w:val="false"/>
          <w:i w:val="false"/>
          <w:caps w:val="false"/>
          <w:smallCaps w:val="false"/>
          <w:color w:val="0F1115"/>
          <w:spacing w:val="0"/>
          <w:kern w:val="2"/>
          <w:sz w:val="24"/>
          <w:szCs w:val="24"/>
          <w:lang w:val="ru-RU" w:eastAsia="zh-CN" w:bidi="hi-IN"/>
        </w:rPr>
        <w:t>Структура описания опыта</w:t>
      </w:r>
      <w:r>
        <w:rPr>
          <w:rFonts w:eastAsia="Tahoma" w:cs="Droid Sans"/>
          <w:caps w:val="false"/>
          <w:smallCaps w:val="false"/>
          <w:color w:val="0F1115"/>
          <w:spacing w:val="0"/>
          <w:kern w:val="2"/>
          <w:sz w:val="24"/>
          <w:szCs w:val="24"/>
          <w:lang w:val="ru-RU" w:eastAsia="zh-CN" w:bidi="hi-IN"/>
        </w:rPr>
        <w:t> </w:t>
      </w:r>
      <w:r>
        <w:rPr>
          <w:rFonts w:eastAsia="Tahoma" w:cs="Droid Sans"/>
          <w:b w:val="false"/>
          <w:i w:val="false"/>
          <w:caps w:val="false"/>
          <w:smallCaps w:val="false"/>
          <w:color w:val="0F1115"/>
          <w:spacing w:val="0"/>
          <w:kern w:val="2"/>
          <w:sz w:val="24"/>
          <w:szCs w:val="24"/>
          <w:lang w:val="ru-RU" w:eastAsia="zh-CN" w:bidi="hi-IN"/>
        </w:rPr>
        <w:t>должна соответствовать требованиям, указанным в </w:t>
      </w:r>
      <w:r>
        <w:rPr>
          <w:rStyle w:val="Strong"/>
          <w:rFonts w:eastAsia="Tahoma" w:cs="Droid Sans"/>
          <w:b w:val="false"/>
          <w:i w:val="false"/>
          <w:caps w:val="false"/>
          <w:smallCaps w:val="false"/>
          <w:color w:val="0F1115"/>
          <w:spacing w:val="0"/>
          <w:kern w:val="2"/>
          <w:sz w:val="24"/>
          <w:szCs w:val="24"/>
          <w:lang w:val="ru-RU" w:eastAsia="zh-CN" w:bidi="hi-IN"/>
        </w:rPr>
        <w:t>Приложении 4</w:t>
      </w:r>
      <w:r>
        <w:rPr>
          <w:rFonts w:eastAsia="Tahoma" w:cs="Droid Sans"/>
          <w:caps w:val="false"/>
          <w:smallCaps w:val="false"/>
          <w:color w:val="0F1115"/>
          <w:spacing w:val="0"/>
          <w:kern w:val="2"/>
          <w:sz w:val="24"/>
          <w:szCs w:val="24"/>
          <w:lang w:val="ru-RU" w:eastAsia="zh-CN" w:bidi="hi-IN"/>
        </w:rPr>
        <w:t> </w:t>
      </w:r>
      <w:r>
        <w:rPr>
          <w:rFonts w:eastAsia="Tahoma" w:cs="Droid Sans"/>
          <w:b w:val="false"/>
          <w:i w:val="false"/>
          <w:caps w:val="false"/>
          <w:smallCaps w:val="false"/>
          <w:color w:val="0F1115"/>
          <w:spacing w:val="0"/>
          <w:kern w:val="2"/>
          <w:sz w:val="24"/>
          <w:szCs w:val="24"/>
          <w:lang w:val="ru-RU" w:eastAsia="zh-CN" w:bidi="hi-IN"/>
        </w:rPr>
        <w:t>к настоящему Положению.</w:t>
      </w:r>
    </w:p>
    <w:p>
      <w:pPr>
        <w:pStyle w:val="ListParagraph"/>
        <w:widowControl w:val="false"/>
        <w:tabs>
          <w:tab w:val="clear" w:pos="708"/>
          <w:tab w:val="left" w:pos="1318" w:leader="none"/>
        </w:tabs>
        <w:spacing w:lineRule="auto" w:line="240" w:before="0" w:after="0"/>
        <w:ind w:firstLine="707" w:left="0"/>
        <w:contextualSpacing w:val="false"/>
        <w:jc w:val="both"/>
        <w:rPr>
          <w:sz w:val="24"/>
          <w:szCs w:val="24"/>
        </w:rPr>
      </w:pPr>
      <w:r>
        <w:rPr/>
      </w:r>
    </w:p>
    <w:p>
      <w:pPr>
        <w:pStyle w:val="ListParagraph"/>
        <w:widowControl w:val="false"/>
        <w:tabs>
          <w:tab w:val="clear" w:pos="708"/>
          <w:tab w:val="left" w:pos="1507" w:leader="none"/>
        </w:tabs>
        <w:spacing w:lineRule="auto" w:line="240" w:before="0" w:after="0"/>
        <w:ind w:firstLine="707" w:left="0" w:right="102"/>
        <w:contextualSpacing w:val="false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Представленные материалы не рецензируются и участникам Конкурса 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не возвращаются. </w:t>
      </w:r>
    </w:p>
    <w:p>
      <w:pPr>
        <w:pStyle w:val="ListParagraph"/>
        <w:widowControl w:val="false"/>
        <w:tabs>
          <w:tab w:val="clear" w:pos="708"/>
          <w:tab w:val="left" w:pos="1507" w:leader="none"/>
        </w:tabs>
        <w:spacing w:lineRule="auto" w:line="240" w:before="0" w:after="0"/>
        <w:ind w:firstLine="707" w:left="0" w:right="102"/>
        <w:contextualSpacing w:val="false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</w:rPr>
        <w:t>Организационный</w:t>
      </w:r>
      <w:r>
        <w:rPr>
          <w:rFonts w:cs="Times New Roman" w:ascii="Times New Roman" w:hAnsi="Times New Roman"/>
          <w:b w:val="false"/>
          <w:bCs w:val="false"/>
          <w:color w:val="000000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</w:rPr>
        <w:t>комитет</w:t>
      </w:r>
      <w:r>
        <w:rPr>
          <w:rFonts w:cs="Times New Roman" w:ascii="Times New Roman" w:hAnsi="Times New Roman"/>
          <w:spacing w:val="3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вправе</w:t>
      </w:r>
      <w:r>
        <w:rPr>
          <w:rFonts w:cs="Times New Roman" w:ascii="Times New Roman" w:hAnsi="Times New Roman"/>
          <w:spacing w:val="3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отклонить</w:t>
      </w:r>
      <w:r>
        <w:rPr>
          <w:rFonts w:cs="Times New Roman" w:ascii="Times New Roman" w:hAnsi="Times New Roman"/>
          <w:spacing w:val="3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заявку</w:t>
      </w:r>
      <w:r>
        <w:rPr>
          <w:rFonts w:cs="Times New Roman" w:ascii="Times New Roman" w:hAnsi="Times New Roman"/>
          <w:spacing w:val="3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на</w:t>
      </w:r>
      <w:r>
        <w:rPr>
          <w:rFonts w:cs="Times New Roman" w:ascii="Times New Roman" w:hAnsi="Times New Roman"/>
          <w:spacing w:val="3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участие</w:t>
      </w:r>
      <w:r>
        <w:rPr>
          <w:rFonts w:cs="Times New Roman" w:ascii="Times New Roman" w:hAnsi="Times New Roman"/>
          <w:spacing w:val="3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</w:t>
      </w:r>
      <w:r>
        <w:rPr>
          <w:rFonts w:cs="Times New Roman" w:ascii="Times New Roman" w:hAnsi="Times New Roman"/>
          <w:spacing w:val="37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3"/>
          <w:sz w:val="24"/>
          <w:szCs w:val="24"/>
        </w:rPr>
        <w:t xml:space="preserve">региональном </w:t>
      </w:r>
      <w:r>
        <w:rPr>
          <w:rFonts w:cs="Times New Roman" w:ascii="Times New Roman" w:hAnsi="Times New Roman"/>
          <w:sz w:val="24"/>
          <w:szCs w:val="24"/>
        </w:rPr>
        <w:t xml:space="preserve">этапе Конкурса в случае: </w:t>
      </w:r>
    </w:p>
    <w:p>
      <w:pPr>
        <w:pStyle w:val="ListParagraph"/>
        <w:widowControl w:val="false"/>
        <w:tabs>
          <w:tab w:val="clear" w:pos="708"/>
          <w:tab w:val="left" w:pos="1507" w:leader="none"/>
        </w:tabs>
        <w:spacing w:lineRule="auto" w:line="240" w:before="0" w:after="0"/>
        <w:ind w:firstLine="707" w:left="0" w:right="102"/>
        <w:contextualSpacing w:val="false"/>
        <w:jc w:val="both"/>
        <w:rPr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- нарушения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2"/>
          <w:sz w:val="24"/>
          <w:szCs w:val="24"/>
        </w:rPr>
        <w:t>сроков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2"/>
          <w:sz w:val="24"/>
          <w:szCs w:val="24"/>
        </w:rPr>
        <w:t>предоставления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2"/>
          <w:sz w:val="24"/>
          <w:szCs w:val="24"/>
        </w:rPr>
        <w:t>заявки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0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2"/>
          <w:sz w:val="24"/>
          <w:szCs w:val="24"/>
        </w:rPr>
        <w:t xml:space="preserve">(или) требований </w:t>
      </w:r>
      <w:r>
        <w:rPr>
          <w:rFonts w:ascii="Times New Roman" w:hAnsi="Times New Roman"/>
          <w:sz w:val="24"/>
          <w:szCs w:val="24"/>
        </w:rPr>
        <w:t>к оформлению заявки;</w:t>
      </w:r>
    </w:p>
    <w:p>
      <w:pPr>
        <w:pStyle w:val="ListParagraph"/>
        <w:widowControl w:val="false"/>
        <w:tabs>
          <w:tab w:val="clear" w:pos="708"/>
          <w:tab w:val="left" w:pos="1507" w:leader="none"/>
        </w:tabs>
        <w:spacing w:lineRule="auto" w:line="240" w:before="0" w:after="0"/>
        <w:ind w:firstLine="707" w:left="0" w:right="102"/>
        <w:contextualSpacing w:val="false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наличия документов в составе заявки, не соответствующих требованиям настоящего положения о Конкурсе.</w:t>
      </w:r>
    </w:p>
    <w:p>
      <w:pPr>
        <w:pStyle w:val="ListParagraph"/>
        <w:widowControl w:val="false"/>
        <w:tabs>
          <w:tab w:val="clear" w:pos="708"/>
          <w:tab w:val="left" w:pos="1507" w:leader="none"/>
        </w:tabs>
        <w:spacing w:lineRule="auto" w:line="240" w:before="0" w:after="0"/>
        <w:ind w:firstLine="707" w:left="0" w:right="102"/>
        <w:contextualSpacing w:val="false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7.3. </w:t>
      </w:r>
      <w:r>
        <w:rPr>
          <w:rFonts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4"/>
          <w:szCs w:val="24"/>
          <w:lang w:eastAsia="zh-CN" w:bidi="hi-IN"/>
        </w:rPr>
        <w:t>Апелляция по результатам Конкурса не предусмотрена.</w:t>
      </w:r>
    </w:p>
    <w:p>
      <w:pPr>
        <w:pStyle w:val="Normal"/>
        <w:widowControl w:val="false"/>
        <w:tabs>
          <w:tab w:val="clear" w:pos="708"/>
          <w:tab w:val="left" w:pos="1527" w:leader="none"/>
        </w:tabs>
        <w:spacing w:lineRule="auto" w:line="240" w:before="0" w:after="0"/>
        <w:ind w:left="710" w:right="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jc w:val="center"/>
        <w:rPr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8. </w:t>
      </w:r>
      <w:r>
        <w:rPr>
          <w:rFonts w:cs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Определение и награждение победителей Конкурса</w:t>
      </w:r>
    </w:p>
    <w:p>
      <w:pPr>
        <w:pStyle w:val="BodyText"/>
        <w:rPr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8.1. По итогам ранжирования определяются:</w:t>
      </w:r>
    </w:p>
    <w:p>
      <w:pPr>
        <w:pStyle w:val="BodyText"/>
        <w:rPr/>
      </w:pPr>
      <w:r>
        <w:rPr>
          <w:rStyle w:val="Strong"/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 xml:space="preserve">- </w:t>
      </w:r>
      <w:r>
        <w:rPr>
          <w:rStyle w:val="Strong"/>
          <w:i w:val="false"/>
          <w:caps w:val="false"/>
          <w:smallCaps w:val="false"/>
          <w:color w:val="0F1115"/>
          <w:spacing w:val="0"/>
          <w:sz w:val="24"/>
          <w:szCs w:val="24"/>
        </w:rPr>
        <w:t>1 место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 – победитель (Диплом I степени);</w:t>
      </w:r>
    </w:p>
    <w:p>
      <w:pPr>
        <w:pStyle w:val="BodyText"/>
        <w:rPr/>
      </w:pPr>
      <w:r>
        <w:rPr>
          <w:rStyle w:val="Strong"/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 xml:space="preserve">- </w:t>
      </w:r>
      <w:r>
        <w:rPr>
          <w:rStyle w:val="Strong"/>
          <w:i w:val="false"/>
          <w:caps w:val="false"/>
          <w:smallCaps w:val="false"/>
          <w:color w:val="0F1115"/>
          <w:spacing w:val="0"/>
          <w:sz w:val="24"/>
          <w:szCs w:val="24"/>
        </w:rPr>
        <w:t>2 место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 – призёр (Диплом II степени);</w:t>
      </w:r>
    </w:p>
    <w:p>
      <w:pPr>
        <w:pStyle w:val="BodyText"/>
        <w:rPr/>
      </w:pPr>
      <w:r>
        <w:rPr>
          <w:rStyle w:val="Strong"/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 xml:space="preserve">- </w:t>
      </w: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3 место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 – призёр (Диплом III степени).</w:t>
      </w:r>
    </w:p>
    <w:p>
      <w:pPr>
        <w:pStyle w:val="BodyText"/>
        <w:rPr/>
      </w:pP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8.2. Жюри оставляет за собой право присуждать </w:t>
      </w:r>
      <w:r>
        <w:rPr>
          <w:rStyle w:val="Strong"/>
          <w:b w:val="false"/>
          <w:bCs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специальные призы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 в номинациях: «За инновационный подход»; «За лучшую командную работу»; «За вклад в развитие инклюзивного образования».</w:t>
      </w:r>
    </w:p>
    <w:p>
      <w:pPr>
        <w:pStyle w:val="BodyText"/>
        <w:rPr/>
      </w:pP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8.3. Все участники Конкурса получают </w:t>
      </w:r>
      <w:r>
        <w:rPr>
          <w:rStyle w:val="Strong"/>
          <w:b w:val="false"/>
          <w:bCs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электронные сертификаты участника</w:t>
      </w:r>
      <w:r>
        <w:rPr>
          <w:b w:val="false"/>
          <w:bCs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.</w:t>
      </w:r>
    </w:p>
    <w:p>
      <w:pPr>
        <w:pStyle w:val="BodyText"/>
        <w:rPr/>
      </w:pP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8.4. Лучшие практики публикуются в </w:t>
      </w:r>
      <w:r>
        <w:rPr>
          <w:rStyle w:val="Strong"/>
          <w:b w:val="false"/>
          <w:bCs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региональном сборнике методических материалов</w:t>
      </w:r>
      <w:r>
        <w:rPr>
          <w:b w:val="false"/>
          <w:bCs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 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и рекомендуются к трансляции на курсах повышения квалификации.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9. Финансирование Конкурса</w:t>
      </w:r>
    </w:p>
    <w:p>
      <w:pPr>
        <w:pStyle w:val="BodyText"/>
        <w:rPr/>
      </w:pPr>
      <w:r>
        <w:rPr>
          <w:rFonts w:cs="Times New Roman"/>
          <w:sz w:val="24"/>
          <w:szCs w:val="24"/>
        </w:rPr>
        <w:t xml:space="preserve">9.1. Финансовое обеспечение Конкурса осуществляется </w:t>
      </w:r>
      <w:r>
        <w:rPr>
          <w:rFonts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за счет </w:t>
      </w:r>
      <w:r>
        <w:rPr>
          <w:rStyle w:val="Strong"/>
          <w:rFonts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организационных взносов участников</w:t>
      </w:r>
      <w:r>
        <w:rPr>
          <w:rFonts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.</w:t>
      </w:r>
      <w:r>
        <w:rPr>
          <w:rFonts w:cs="Times New Roman"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 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b/>
          <w:bCs/>
          <w:color w:val="000000"/>
          <w:sz w:val="24"/>
          <w:szCs w:val="24"/>
        </w:rPr>
        <w:t>Стоимость участия в конкурсе - 1000 рублей.</w:t>
      </w:r>
    </w:p>
    <w:p>
      <w:pPr>
        <w:pStyle w:val="BodyText"/>
        <w:rPr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 xml:space="preserve">9.2. Реквизиты для оплаты представлены в приложении 5. При оформлении перевода в строке «назначение» </w:t>
      </w:r>
      <w:r>
        <w:rPr>
          <w:b/>
          <w:bCs/>
          <w:i w:val="false"/>
          <w:caps w:val="false"/>
          <w:smallCaps w:val="false"/>
          <w:color w:val="0F1115"/>
          <w:spacing w:val="0"/>
          <w:sz w:val="24"/>
          <w:szCs w:val="24"/>
        </w:rPr>
        <w:t>обязательно указать название конкурса «Вместе к успеху — 2026».</w:t>
      </w:r>
    </w:p>
    <w:p>
      <w:pPr>
        <w:pStyle w:val="BodyText"/>
        <w:rPr>
          <w:rFonts w:ascii="Times New Roman" w:hAnsi="Times New Roman"/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</w:r>
    </w:p>
    <w:p>
      <w:pPr>
        <w:pStyle w:val="BodyText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536" w:right="101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4536" w:right="101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4536" w:right="101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4536" w:right="1019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4536" w:right="1019"/>
        <w:jc w:val="right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4536" w:right="1019"/>
        <w:jc w:val="right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1</w:t>
      </w:r>
    </w:p>
    <w:p>
      <w:pPr>
        <w:pStyle w:val="Normal"/>
        <w:spacing w:lineRule="auto" w:line="240" w:before="0" w:after="0"/>
        <w:ind w:left="4536" w:right="9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В оргкомитет регионального конкурса «Вместе к успеху - 2026» </w:t>
      </w:r>
    </w:p>
    <w:p>
      <w:pPr>
        <w:pStyle w:val="Normal"/>
        <w:spacing w:lineRule="auto" w:line="240" w:before="0" w:after="0"/>
        <w:ind w:left="4536" w:right="9"/>
        <w:rPr>
          <w:sz w:val="24"/>
          <w:szCs w:val="24"/>
        </w:rPr>
      </w:pPr>
      <w:r>
        <w:rPr>
          <w:rFonts w:cs="Times New Roman" w:ascii="Times New Roman" w:hAnsi="Times New Roman"/>
          <w:color w:val="1A1A1A"/>
          <w:sz w:val="24"/>
          <w:szCs w:val="24"/>
          <w:lang w:eastAsia="ru-RU"/>
        </w:rPr>
        <w:t>_____________________________________</w:t>
      </w:r>
    </w:p>
    <w:p>
      <w:pPr>
        <w:pStyle w:val="Normal"/>
        <w:spacing w:lineRule="auto" w:line="240" w:before="0" w:after="0"/>
        <w:ind w:firstLine="708" w:left="4248" w:right="9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color w:val="1A1A1A"/>
          <w:sz w:val="24"/>
          <w:szCs w:val="24"/>
          <w:lang w:eastAsia="ru-RU"/>
        </w:rPr>
        <w:t>(Ф.И.О.)</w:t>
      </w:r>
    </w:p>
    <w:p>
      <w:pPr>
        <w:pStyle w:val="Normal"/>
        <w:spacing w:lineRule="auto" w:line="240" w:before="0" w:after="0"/>
        <w:ind w:right="9"/>
        <w:jc w:val="center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right="9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ЗАЯВЛЕНИЕ </w:t>
      </w:r>
    </w:p>
    <w:p>
      <w:pPr>
        <w:pStyle w:val="Normal"/>
        <w:spacing w:lineRule="auto" w:line="240" w:before="0" w:after="0"/>
        <w:ind w:right="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Я, _____________________________________________________________, даю согласие на участие в региональном конкурсе инновационных практик «Вместе к успеху — 2026» и внесение сведений, указанных в информационной карте участника конкурса, представленной в комиссию регионального конкурса «Вместе к успеху - 2026», в базу данных об участниках конкурса и использование (за исключением разделов «Контакты», «Документы») в некоммерческих целях для размещения в Интернете, буклетах и периодических изданиях </w:t>
        <w:br/>
        <w:t>с возможностью редакторской обработки.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>Подпись __________________/________________________________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>
        <w:rPr>
          <w:sz w:val="24"/>
          <w:szCs w:val="24"/>
        </w:rPr>
        <w:t>подпись                                                         (ФИО)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«____» _____________ 2026 г.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134" w:right="567" w:gutter="0" w:header="936" w:top="1134" w:footer="0" w:bottom="1134"/>
          <w:pgNumType w:fmt="decimal"/>
          <w:formProt w:val="false"/>
          <w:titlePg/>
          <w:textDirection w:val="lrTb"/>
          <w:docGrid w:type="default" w:linePitch="299" w:charSpace="4096"/>
        </w:sectPr>
      </w:pP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0" w:after="200"/>
        <w:ind w:firstLine="707" w:lef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type w:val="continuous"/>
          <w:pgSz w:w="11906" w:h="16838"/>
          <w:pgMar w:left="1134" w:right="567" w:gutter="0" w:header="936" w:top="1134" w:footer="0" w:bottom="1134"/>
          <w:formProt w:val="false"/>
          <w:titlePg/>
          <w:textDirection w:val="lrTb"/>
          <w:docGrid w:type="default" w:linePitch="299" w:charSpace="4096"/>
        </w:sectPr>
      </w:pPr>
    </w:p>
    <w:p>
      <w:pPr>
        <w:pStyle w:val="Normal"/>
        <w:spacing w:lineRule="auto" w:line="240" w:before="0" w:after="0"/>
        <w:ind w:right="1019"/>
        <w:jc w:val="right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2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ИНФОРМАЦИОННАЯ КАРТА УЧАСТНИКА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tbl>
      <w:tblPr>
        <w:tblW w:w="964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139"/>
        <w:gridCol w:w="5504"/>
      </w:tblGrid>
      <w:tr>
        <w:trPr>
          <w:tblHeader w:val="true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2"/>
              <w:spacing w:before="0" w:after="20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2"/>
              <w:spacing w:before="0" w:after="20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Заполняется участником</w:t>
            </w:r>
          </w:p>
        </w:tc>
      </w:tr>
      <w:tr>
        <w:trPr/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spacing w:before="0" w:after="20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5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spacing w:before="0" w:after="20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spacing w:before="0" w:after="20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5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spacing w:before="0" w:after="20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spacing w:before="0" w:after="20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работы (полное наименование)</w:t>
            </w:r>
          </w:p>
        </w:tc>
        <w:tc>
          <w:tcPr>
            <w:tcW w:w="5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spacing w:before="0" w:after="20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spacing w:before="0" w:after="20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5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spacing w:before="0" w:after="20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spacing w:before="0" w:after="20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Стаж работы с обучающимися с ОВЗ</w:t>
            </w:r>
          </w:p>
        </w:tc>
        <w:tc>
          <w:tcPr>
            <w:tcW w:w="5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spacing w:before="0" w:after="20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spacing w:before="0" w:after="20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команды (если командное участие)</w:t>
            </w:r>
          </w:p>
        </w:tc>
        <w:tc>
          <w:tcPr>
            <w:tcW w:w="5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spacing w:before="0" w:after="20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spacing w:before="0" w:after="20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5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spacing w:before="0" w:after="20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spacing w:before="0" w:after="20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5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spacing w:before="0" w:after="20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Яндекс.Диск с материалами</w:t>
            </w:r>
          </w:p>
        </w:tc>
        <w:tc>
          <w:tcPr>
            <w:tcW w:w="5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sectPr>
          <w:headerReference w:type="even" r:id="rId6"/>
          <w:headerReference w:type="default" r:id="rId7"/>
          <w:headerReference w:type="first" r:id="rId8"/>
          <w:type w:val="nextPage"/>
          <w:pgSz w:w="11906" w:h="16838"/>
          <w:pgMar w:left="1680" w:right="460" w:gutter="0" w:header="434" w:top="98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Приложение 3</w:t>
      </w:r>
    </w:p>
    <w:p>
      <w:pPr>
        <w:pStyle w:val="Normal"/>
        <w:spacing w:lineRule="auto" w:line="240" w:before="0" w:after="0"/>
        <w:jc w:val="right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Ректору</w:t>
      </w:r>
    </w:p>
    <w:p>
      <w:pPr>
        <w:pStyle w:val="Normal"/>
        <w:spacing w:lineRule="auto" w:line="240" w:before="0" w:after="0"/>
        <w:jc w:val="right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ГАОУ ДПО ВО ВИРО</w:t>
      </w:r>
    </w:p>
    <w:p>
      <w:pPr>
        <w:pStyle w:val="Normal"/>
        <w:spacing w:lineRule="auto" w:line="240" w:before="0" w:after="0"/>
        <w:jc w:val="right"/>
        <w:rPr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Артамоновой М.В.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СОГЛАСИЕ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участника регионального конкурса 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«Вместе к успеху — 2026» на обработку персональных данных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Я, ________________________________________________________________________, 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(Ф.И.О.)</w:t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проживающий по адресу ______________________________________________________________ паспорт серии _____________, номер ________________________________________________________, выданный ____________________________________________________________________</w:t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>
      <w:pPr>
        <w:pStyle w:val="Normal"/>
        <w:spacing w:lineRule="auto" w:line="240" w:before="150" w:after="0"/>
        <w:ind w:hanging="0" w:right="150"/>
        <w:jc w:val="both"/>
        <w:rPr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« ___ » ___________ _____ года, в соответствии  с   Федеральным     законом      от 27.07.2006 № 152-ФЗ «О персональных данных» </w:t>
      </w:r>
      <w:r>
        <w:rPr>
          <w:rFonts w:eastAsia="Times New Roman" w:ascii="Times New Roman" w:hAnsi="Times New Roman"/>
          <w:spacing w:val="9"/>
          <w:sz w:val="24"/>
          <w:szCs w:val="24"/>
          <w:lang w:eastAsia="ru-RU"/>
        </w:rPr>
        <w:t xml:space="preserve">даю согласие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ГАОУ ДПО ВО ВИРО, расположенному по адресу: г. Владимир, пр-т Ленина, д. 8а,  </w:t>
      </w:r>
      <w:r>
        <w:rPr>
          <w:rFonts w:eastAsia="Times New Roman" w:ascii="Times New Roman" w:hAnsi="Times New Roman"/>
          <w:spacing w:val="9"/>
          <w:sz w:val="24"/>
          <w:szCs w:val="24"/>
          <w:lang w:eastAsia="ru-RU"/>
        </w:rPr>
        <w:t xml:space="preserve">на </w:t>
      </w:r>
      <w:r>
        <w:rPr>
          <w:rFonts w:ascii="Times New Roman" w:hAnsi="Times New Roman"/>
          <w:sz w:val="24"/>
          <w:szCs w:val="24"/>
        </w:rPr>
        <w:t xml:space="preserve">сбор, запись, систематизацию, накопление, хранение, уточнение (обновление, изменение), извлечение, использование, передачу (предоставление, доступ в случаях прямо предусмотренных действующим законодательством РФ с соблюдением требований внутренних актов ГАОУ ДПО ВО ВИРО), обезличивание, блокирование, уничтожение, удаление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следующих персональных данных</w:t>
      </w:r>
      <w:r>
        <w:rPr>
          <w:rFonts w:eastAsia="Times New Roman" w:ascii="Times New Roman" w:hAnsi="Times New Roman"/>
          <w:spacing w:val="9"/>
          <w:sz w:val="24"/>
          <w:szCs w:val="24"/>
          <w:lang w:eastAsia="ru-RU"/>
        </w:rPr>
        <w:t>: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Фамилия, имя, отчество, возраст, гражданство, дата рождения, паспортные данные,  сведения об  образовании, серия и номер бланка о высшем или среднем специальном образовании, место работы, должность, СНИЛС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 использованием неавтоматизированных и автоматизированных средств обработки </w:t>
      </w:r>
      <w:r>
        <w:rPr>
          <w:rFonts w:ascii="Times New Roman" w:hAnsi="Times New Roman"/>
          <w:b/>
          <w:sz w:val="24"/>
          <w:szCs w:val="24"/>
        </w:rPr>
        <w:t xml:space="preserve">в целях </w:t>
      </w:r>
      <w:r>
        <w:rPr>
          <w:rFonts w:ascii="Times New Roman" w:hAnsi="Times New Roman"/>
          <w:b/>
          <w:sz w:val="24"/>
          <w:szCs w:val="24"/>
          <w:lang w:eastAsia="ru-RU"/>
        </w:rPr>
        <w:t>регистрации сведений, необходимых для оказания услуг специалистам в области дополнительного профессионального  образования.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Я утверждаю, что ознакомлен </w:t>
      </w:r>
      <w:r>
        <w:rPr>
          <w:rFonts w:ascii="Times New Roman" w:hAnsi="Times New Roman"/>
          <w:sz w:val="24"/>
          <w:szCs w:val="24"/>
        </w:rPr>
        <w:t>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Согласие вступает в силу со дня его подписания и прекращает действие в связи с достижением цели, а так же </w:t>
      </w:r>
      <w:r>
        <w:rPr>
          <w:rFonts w:ascii="Times New Roman" w:hAnsi="Times New Roman"/>
          <w:sz w:val="24"/>
          <w:szCs w:val="24"/>
        </w:rPr>
        <w:t>в соответствии со сроками хранения архивных документов.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 xml:space="preserve">Я вправе отозвать свое согласие на обработку ПДн посредством соответствующего письменного заявления, что влечет дальнейшее прекращение отношений с ГАОУ ДПО ВО ВИРО.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 ___ » __________ 20__ г.                                 ____________________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  <w:sectPr>
          <w:headerReference w:type="even" r:id="rId9"/>
          <w:headerReference w:type="default" r:id="rId10"/>
          <w:headerReference w:type="first" r:id="rId11"/>
          <w:type w:val="nextPage"/>
          <w:pgSz w:w="11906" w:h="16838"/>
          <w:pgMar w:left="1134" w:right="567" w:gutter="0" w:header="437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i/>
          <w:sz w:val="24"/>
          <w:szCs w:val="24"/>
        </w:rPr>
        <w:t>(подпись)</w:t>
      </w:r>
    </w:p>
    <w:p>
      <w:pPr>
        <w:pStyle w:val="Heading2"/>
        <w:shd w:val="clear" w:color="auto" w:fill="FFFFFF"/>
        <w:spacing w:lineRule="auto" w:line="240" w:before="0" w:after="0"/>
        <w:ind w:left="4536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F1115"/>
          <w:spacing w:val="0"/>
          <w:sz w:val="24"/>
          <w:szCs w:val="24"/>
          <w:lang w:eastAsia="ru-RU"/>
        </w:rPr>
        <w:t xml:space="preserve">                                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F1115"/>
          <w:spacing w:val="0"/>
          <w:sz w:val="24"/>
          <w:szCs w:val="24"/>
          <w:lang w:eastAsia="ru-RU"/>
        </w:rPr>
        <w:t xml:space="preserve">Приложение 4 </w:t>
      </w:r>
    </w:p>
    <w:p>
      <w:pPr>
        <w:pStyle w:val="Heading2"/>
        <w:keepNext w:val="true"/>
        <w:keepLines/>
        <w:widowControl/>
        <w:shd w:val="clear" w:color="auto" w:fill="FFFFFF"/>
        <w:suppressAutoHyphens w:val="true"/>
        <w:bidi w:val="0"/>
        <w:spacing w:lineRule="auto" w:line="240" w:before="0" w:after="0"/>
        <w:ind w:hanging="0" w:left="0" w:right="0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F1115"/>
          <w:spacing w:val="0"/>
          <w:sz w:val="24"/>
          <w:szCs w:val="24"/>
          <w:lang w:eastAsia="ru-RU"/>
        </w:rPr>
        <w:t xml:space="preserve">Требования к описанию опыта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F1115"/>
          <w:spacing w:val="0"/>
          <w:sz w:val="24"/>
          <w:szCs w:val="24"/>
          <w:lang w:eastAsia="ru-RU"/>
        </w:rPr>
        <w:t xml:space="preserve"> </w:t>
      </w:r>
    </w:p>
    <w:p>
      <w:pPr>
        <w:pStyle w:val="BodyText"/>
        <w:widowControl/>
        <w:spacing w:lineRule="auto" w:line="240" w:before="240" w:after="240"/>
        <w:ind w:hanging="0" w:left="0" w:right="0"/>
        <w:rPr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Описание опыта должно содержать следующие разделы:</w:t>
      </w:r>
    </w:p>
    <w:p>
      <w:pPr>
        <w:pStyle w:val="BodyText"/>
        <w:widowControl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ind w:firstLine="707" w:left="102" w:right="0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Введение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 (актуальность проблемы, социальный запрос, психолого-педагогическая концепция, обеспечивающая оптимальное разрешение заявленной проблемы).</w:t>
      </w:r>
    </w:p>
    <w:p>
      <w:pPr>
        <w:pStyle w:val="BodyText"/>
        <w:widowControl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ind w:firstLine="707" w:left="102" w:right="0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Цель и задачи практики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.</w:t>
      </w:r>
    </w:p>
    <w:p>
      <w:pPr>
        <w:pStyle w:val="BodyText"/>
        <w:widowControl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ind w:firstLine="707" w:left="102" w:right="0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Целевая группа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 (категория обучающихся с ОВЗ, нозология, возраст).</w:t>
      </w:r>
    </w:p>
    <w:p>
      <w:pPr>
        <w:pStyle w:val="BodyText"/>
        <w:widowControl/>
        <w:numPr>
          <w:ilvl w:val="0"/>
          <w:numId w:val="2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120"/>
        <w:ind w:firstLine="680" w:left="0" w:right="0"/>
        <w:jc w:val="both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Содержательный раздел</w:t>
      </w:r>
      <w:r>
        <w:rPr>
          <w:rStyle w:val="Strong"/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 xml:space="preserve">. </w:t>
      </w:r>
      <w:r>
        <w:rPr>
          <w:rStyle w:val="Strong"/>
          <w:rFonts w:cs="Droid Sans"/>
          <w:b w:val="false"/>
          <w:i w:val="false"/>
          <w:caps w:val="false"/>
          <w:smallCaps w:val="false"/>
          <w:color w:val="0F1115"/>
          <w:spacing w:val="0"/>
          <w:kern w:val="2"/>
          <w:sz w:val="24"/>
          <w:szCs w:val="24"/>
          <w:lang w:eastAsia="zh-CN" w:bidi="hi-IN"/>
        </w:rPr>
        <w:t>Этот раздел должен быть максимально подробным и практичным. Рекомендуется описывать опыт в виде последовательных шагов (этапов) с указанием:</w:t>
      </w:r>
    </w:p>
    <w:p>
      <w:pPr>
        <w:pStyle w:val="BodyText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Style w:val="Strong"/>
          <w:rFonts w:cs="Droid Sans"/>
          <w:b/>
          <w:i w:val="false"/>
          <w:caps w:val="false"/>
          <w:smallCaps w:val="false"/>
          <w:color w:val="0F1115"/>
          <w:spacing w:val="0"/>
          <w:kern w:val="2"/>
          <w:sz w:val="24"/>
          <w:szCs w:val="24"/>
          <w:lang w:eastAsia="zh-CN" w:bidi="hi-IN"/>
        </w:rPr>
        <w:t>- диагностического этапа:</w:t>
      </w:r>
      <w:r>
        <w:rPr>
          <w:rFonts w:cs="Droid Sans"/>
          <w:b w:val="false"/>
          <w:i w:val="false"/>
          <w:caps w:val="false"/>
          <w:smallCaps w:val="false"/>
          <w:color w:val="0F1115"/>
          <w:spacing w:val="0"/>
          <w:kern w:val="2"/>
          <w:sz w:val="24"/>
          <w:szCs w:val="24"/>
          <w:lang w:eastAsia="zh-CN" w:bidi="hi-IN"/>
        </w:rPr>
        <w:t> какие методы использовались для выявления проблемы;</w:t>
      </w:r>
    </w:p>
    <w:p>
      <w:pPr>
        <w:pStyle w:val="BodyText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Style w:val="Strong"/>
          <w:rFonts w:cs="Droid Sans"/>
          <w:b/>
          <w:i w:val="false"/>
          <w:caps w:val="false"/>
          <w:smallCaps w:val="false"/>
          <w:color w:val="0F1115"/>
          <w:spacing w:val="0"/>
          <w:kern w:val="2"/>
          <w:sz w:val="24"/>
          <w:szCs w:val="24"/>
          <w:lang w:eastAsia="zh-CN" w:bidi="hi-IN"/>
        </w:rPr>
        <w:t>- этапа планирования:</w:t>
      </w:r>
      <w:r>
        <w:rPr>
          <w:rFonts w:cs="Droid Sans"/>
          <w:b w:val="false"/>
          <w:i w:val="false"/>
          <w:caps w:val="false"/>
          <w:smallCaps w:val="false"/>
          <w:color w:val="0F1115"/>
          <w:spacing w:val="0"/>
          <w:kern w:val="2"/>
          <w:sz w:val="24"/>
          <w:szCs w:val="24"/>
          <w:lang w:eastAsia="zh-CN" w:bidi="hi-IN"/>
        </w:rPr>
        <w:t> какие этапы выделялись, какие задачи ставились на каждом этапе работы;</w:t>
      </w:r>
    </w:p>
    <w:p>
      <w:pPr>
        <w:pStyle w:val="BodyText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Style w:val="Strong"/>
          <w:rFonts w:cs="Droid Sans"/>
          <w:b/>
          <w:i w:val="false"/>
          <w:caps w:val="false"/>
          <w:smallCaps w:val="false"/>
          <w:color w:val="0F1115"/>
          <w:spacing w:val="0"/>
          <w:kern w:val="2"/>
          <w:sz w:val="24"/>
          <w:szCs w:val="24"/>
          <w:lang w:eastAsia="zh-CN" w:bidi="hi-IN"/>
        </w:rPr>
        <w:t>- этапа реализации:</w:t>
      </w:r>
      <w:r>
        <w:rPr>
          <w:rFonts w:cs="Droid Sans"/>
          <w:b w:val="false"/>
          <w:i w:val="false"/>
          <w:caps w:val="false"/>
          <w:smallCaps w:val="false"/>
          <w:color w:val="0F1115"/>
          <w:spacing w:val="0"/>
          <w:kern w:val="2"/>
          <w:sz w:val="24"/>
          <w:szCs w:val="24"/>
          <w:lang w:eastAsia="zh-CN" w:bidi="hi-IN"/>
        </w:rPr>
        <w:t xml:space="preserve"> конкретные приёмы, упражнения, форматы работы (индивидуальные занятия, групповые, классные часы, работа с родителями, игровые методы и др.) междисциплинарной команды, которые позволили решить поставленные задачи на каждом этапе.  </w:t>
      </w:r>
    </w:p>
    <w:p>
      <w:pPr>
        <w:pStyle w:val="BodyText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120"/>
        <w:ind w:hanging="0" w:left="0" w:right="0"/>
        <w:jc w:val="both"/>
        <w:rPr/>
      </w:pPr>
      <w:r>
        <w:rPr>
          <w:rStyle w:val="Strong"/>
          <w:rFonts w:cs="Droid Sans"/>
          <w:b/>
          <w:i w:val="false"/>
          <w:caps w:val="false"/>
          <w:smallCaps w:val="false"/>
          <w:color w:val="0F1115"/>
          <w:spacing w:val="0"/>
          <w:kern w:val="2"/>
          <w:sz w:val="24"/>
          <w:szCs w:val="24"/>
          <w:lang w:eastAsia="zh-CN" w:bidi="hi-IN"/>
        </w:rPr>
        <w:t xml:space="preserve">- мониторинг и анализ результативности: </w:t>
      </w:r>
      <w:r>
        <w:rPr>
          <w:rStyle w:val="Strong"/>
          <w:rFonts w:cs="Droid Sans"/>
          <w:b w:val="false"/>
          <w:bCs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eastAsia="zh-CN" w:bidi="hi-IN"/>
        </w:rPr>
        <w:t>описание планируемых результатов и данных,  подтверждающих их достижение (подтверждающие данные о динамика развития ребенка, успеваемости)</w:t>
      </w:r>
      <w:r>
        <w:rPr>
          <w:rStyle w:val="Strong"/>
          <w:rFonts w:cs="Droid Sans"/>
          <w:b/>
          <w:i w:val="false"/>
          <w:caps w:val="false"/>
          <w:smallCaps w:val="false"/>
          <w:color w:val="0F1115"/>
          <w:spacing w:val="0"/>
          <w:kern w:val="2"/>
          <w:sz w:val="24"/>
          <w:szCs w:val="24"/>
          <w:lang w:eastAsia="zh-CN" w:bidi="hi-IN"/>
        </w:rPr>
        <w:t>:</w:t>
      </w:r>
      <w:r>
        <w:rPr>
          <w:rStyle w:val="Strong"/>
          <w:rFonts w:cs="Droid Sans"/>
          <w:b w:val="false"/>
          <w:i w:val="false"/>
          <w:caps w:val="false"/>
          <w:smallCaps w:val="false"/>
          <w:color w:val="0F1115"/>
          <w:spacing w:val="0"/>
          <w:kern w:val="2"/>
          <w:sz w:val="24"/>
          <w:szCs w:val="24"/>
          <w:lang w:eastAsia="zh-CN" w:bidi="hi-IN"/>
        </w:rPr>
        <w:t> как оценивалась эффективность, какие инструменты обратной связи использовались.</w:t>
      </w:r>
    </w:p>
    <w:p>
      <w:pPr>
        <w:pStyle w:val="BodyText"/>
        <w:widowControl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ind w:firstLine="707" w:left="102" w:right="0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Ресурсное обеспечение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 (кадры, МТБ, финансы).</w:t>
      </w:r>
    </w:p>
    <w:p>
      <w:pPr>
        <w:pStyle w:val="BodyText"/>
        <w:widowControl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ind w:firstLine="707" w:left="102" w:right="0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Условия воспроизводимости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 (методические рекомендации для других ОО).</w:t>
      </w:r>
    </w:p>
    <w:p>
      <w:pPr>
        <w:pStyle w:val="BodyText"/>
        <w:widowControl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ind w:firstLine="707" w:left="102" w:right="0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Заключение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 (выводы, перспективы развития).</w:t>
      </w:r>
    </w:p>
    <w:p>
      <w:pPr>
        <w:pStyle w:val="BodyText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br/>
      </w:r>
    </w:p>
    <w:p>
      <w:pPr>
        <w:pStyle w:val="BodyText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4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5</w:t>
      </w:r>
    </w:p>
    <w:p>
      <w:pPr>
        <w:pStyle w:val="BodyText"/>
        <w:spacing w:lineRule="auto" w:line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Реквизиты для перевода организационного взноса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>Полное наименование: государственное автономное образовательное учреждение дополнительного профессионального образования Владимирской области «Владимирский институт  развития  образования имени Л.И. Новиковой»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>Сокращенное наименование: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>ГАОУ ДПО ВО ВИРО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>
      <w:pPr>
        <w:pStyle w:val="BodyText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Юридический адрес</w:t>
      </w:r>
      <w:r>
        <w:rPr>
          <w:sz w:val="24"/>
          <w:szCs w:val="24"/>
        </w:rPr>
        <w:t>: 600001, г. Владимир,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>пр-кт Ленина, 8А (Тел./факс 36-63-94)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МФ ВО (ГАОУ ДПО ВО ВИРО л/сч. </w:t>
      </w:r>
      <w:r>
        <w:rPr>
          <w:sz w:val="24"/>
          <w:szCs w:val="24"/>
          <w:shd w:fill="F4F5F7" w:val="clear"/>
        </w:rPr>
        <w:t>902U5843000</w:t>
      </w:r>
      <w:r>
        <w:rPr>
          <w:sz w:val="24"/>
          <w:szCs w:val="24"/>
        </w:rPr>
        <w:t>)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>ИНН / КПП   3327101387/332701001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>Р/С 03224643170000003201 в ОКЦ № 1 ВВГУ</w:t>
      </w:r>
      <w:bookmarkStart w:id="0" w:name="_GoBack"/>
      <w:bookmarkEnd w:id="0"/>
      <w:r>
        <w:rPr>
          <w:sz w:val="24"/>
          <w:szCs w:val="24"/>
        </w:rPr>
        <w:t xml:space="preserve"> БАНКА РОССИИ//УПРАВЛЕНИЕ ФЕДЕРАЛЬНОГО КАЗНАЧЕЙСТВА ПО НИЖЕГОРОДСКОЙ ОБЛАСТИ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>БИК   012202102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>к/сч. 40102810745370000024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>ОКТМО -  17701000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>КБК – 00000000000000000130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>КОД ПОСТУПЛЕНИЯ - ПД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Наименование платежа: </w:t>
      </w:r>
      <w:r>
        <w:rPr>
          <w:b/>
          <w:bCs/>
          <w:sz w:val="24"/>
          <w:szCs w:val="24"/>
        </w:rPr>
        <w:t xml:space="preserve">конкурс </w:t>
      </w:r>
      <w:r>
        <w:rPr>
          <w:rFonts w:eastAsia="Times New Roman" w:cs="Times New Roman"/>
          <w:b/>
          <w:sz w:val="24"/>
          <w:szCs w:val="24"/>
          <w:lang w:eastAsia="ru-RU"/>
        </w:rPr>
        <w:t xml:space="preserve">«Вместе к успеху — 2026», каф.ППиИО </w:t>
      </w:r>
    </w:p>
    <w:p>
      <w:pPr>
        <w:pStyle w:val="BodyText"/>
        <w:rPr>
          <w:rFonts w:ascii="Times New Roman" w:hAnsi="Times New Roman"/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BodyText"/>
        <w:rPr/>
      </w:pP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hyperlink r:id="rId12">
        <w:r>
          <w:rPr>
            <w:rStyle w:val="Hyperlink"/>
            <w:sz w:val="24"/>
            <w:szCs w:val="24"/>
            <w:lang w:val="en-US"/>
          </w:rPr>
          <w:t>Vipkrobuh</w:t>
        </w:r>
        <w:r>
          <w:rPr>
            <w:rStyle w:val="Hyperlink"/>
            <w:sz w:val="24"/>
            <w:szCs w:val="24"/>
          </w:rPr>
          <w:t>@</w:t>
        </w:r>
        <w:r>
          <w:rPr>
            <w:rStyle w:val="Hyperlink"/>
            <w:sz w:val="24"/>
            <w:szCs w:val="24"/>
            <w:lang w:val="en-US"/>
          </w:rPr>
          <w:t>yandex</w:t>
        </w:r>
        <w:r>
          <w:rPr>
            <w:rStyle w:val="Hyperlink"/>
            <w:sz w:val="24"/>
            <w:szCs w:val="24"/>
          </w:rPr>
          <w:t>.</w:t>
        </w:r>
        <w:r>
          <w:rPr>
            <w:rStyle w:val="Hyperlink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 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>В лице ректора института Марины Владимировны Артамоновой, действующей на основании Устава.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>Главный бухгалтер:  Марина Владимировна Шульга.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sectPr>
      <w:headerReference w:type="even" r:id="rId13"/>
      <w:headerReference w:type="default" r:id="rId14"/>
      <w:headerReference w:type="first" r:id="rId15"/>
      <w:type w:val="nextPage"/>
      <w:pgSz w:w="11906" w:h="16838"/>
      <w:pgMar w:left="1701" w:right="850" w:gutter="0" w:header="708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swiss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quote-cjk-patch">
    <w:altName w:val="Inter"/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605191552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9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605191552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9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605191552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605191552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605191552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605191552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605191552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2"/>
      <w:numFmt w:val="decimal"/>
      <w:lvlText w:val="%1"/>
      <w:lvlJc w:val="left"/>
      <w:pPr>
        <w:tabs>
          <w:tab w:val="num" w:pos="0"/>
        </w:tabs>
        <w:ind w:left="102" w:hanging="70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2" w:hanging="708"/>
      </w:pPr>
      <w:rPr>
        <w:rFonts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01" w:hanging="70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51" w:hanging="70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02" w:hanging="70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53" w:hanging="70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03" w:hanging="70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54" w:hanging="70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05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2"/>
    </w:lvlOverride>
    <w:lvlOverride w:ilvl="1">
      <w:startOverride w:val="1"/>
    </w:lvlOverride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uiPriority="10" w:semiHidden="0" w:unhideWhenUsed="0" w:qFormat="1"/>
    <w:lsdException w:name="Default Paragraph Font" w:uiPriority="1"/>
    <w:lsdException w:name="Body Text" w:uiPriority="0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Balloon Text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855b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1"/>
    <w:qFormat/>
    <w:rsid w:val="00ad42ed"/>
    <w:pPr>
      <w:widowControl w:val="false"/>
      <w:spacing w:lineRule="auto" w:line="240" w:before="0" w:after="0"/>
      <w:ind w:left="306" w:right="352"/>
      <w:jc w:val="center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54755e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Style15"/>
    <w:next w:val="BodyText"/>
    <w:qFormat/>
    <w:pPr>
      <w:spacing w:before="140" w:after="120"/>
      <w:outlineLvl w:val="2"/>
    </w:pPr>
    <w:rPr>
      <w:rFonts w:ascii="Liberation Serif" w:hAnsi="Liberation Serif" w:eastAsia="Tahoma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sid w:val="00b33309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1"/>
    <w:qFormat/>
    <w:rsid w:val="00ad42ed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Style12" w:customStyle="1">
    <w:name w:val="Основной текст Знак"/>
    <w:basedOn w:val="DefaultParagraphFont"/>
    <w:qFormat/>
    <w:rsid w:val="00b140e4"/>
    <w:rPr>
      <w:rFonts w:ascii="Times New Roman" w:hAnsi="Times New Roman" w:eastAsia="Times New Roman" w:cs="Times New Roman"/>
      <w:sz w:val="28"/>
      <w:szCs w:val="28"/>
    </w:rPr>
  </w:style>
  <w:style w:type="character" w:styleId="2" w:customStyle="1">
    <w:name w:val="Заголовок 2 Знак"/>
    <w:basedOn w:val="DefaultParagraphFont"/>
    <w:uiPriority w:val="9"/>
    <w:semiHidden/>
    <w:qFormat/>
    <w:rsid w:val="0054755e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cf03c0"/>
    <w:rPr/>
  </w:style>
  <w:style w:type="character" w:styleId="Style14" w:customStyle="1">
    <w:name w:val="Нижний колонтитул Знак"/>
    <w:basedOn w:val="DefaultParagraphFont"/>
    <w:uiPriority w:val="99"/>
    <w:qFormat/>
    <w:rsid w:val="00cf03c0"/>
    <w:rPr/>
  </w:style>
  <w:style w:type="character" w:styleId="11" w:customStyle="1">
    <w:name w:val="Верхний колонтитул Знак1"/>
    <w:basedOn w:val="DefaultParagraphFont"/>
    <w:uiPriority w:val="99"/>
    <w:semiHidden/>
    <w:qFormat/>
    <w:rsid w:val="008d36ac"/>
    <w:rPr/>
  </w:style>
  <w:style w:type="character" w:styleId="12" w:customStyle="1">
    <w:name w:val="Нижний колонтитул Знак1"/>
    <w:basedOn w:val="DefaultParagraphFont"/>
    <w:uiPriority w:val="99"/>
    <w:semiHidden/>
    <w:qFormat/>
    <w:rsid w:val="008d36ac"/>
    <w:rPr/>
  </w:style>
  <w:style w:type="character" w:styleId="13" w:customStyle="1">
    <w:name w:val="Текст выноски Знак1"/>
    <w:basedOn w:val="DefaultParagraphFont"/>
    <w:uiPriority w:val="99"/>
    <w:semiHidden/>
    <w:qFormat/>
    <w:rsid w:val="008d36a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819ac"/>
    <w:rPr>
      <w:color w:themeColor="hyperlink" w:val="0000FF"/>
      <w:u w:val="single"/>
    </w:rPr>
  </w:style>
  <w:style w:type="character" w:styleId="user">
    <w:name w:val="Символ нумерации (user)"/>
    <w:qFormat/>
    <w:rPr/>
  </w:style>
  <w:style w:type="character" w:styleId="Strong">
    <w:name w:val="Strong"/>
    <w:qFormat/>
    <w:rPr>
      <w:b/>
      <w:bCs/>
    </w:rPr>
  </w:style>
  <w:style w:type="character" w:styleId="14">
    <w:name w:val="Основной текст Знак1"/>
    <w:basedOn w:val="DefaultParagraphFont"/>
    <w:qFormat/>
    <w:rPr>
      <w:rFonts w:ascii="Times New Roman" w:hAnsi="Times New Roman" w:cs="Times New Roman"/>
      <w:spacing w:val="5"/>
      <w:sz w:val="25"/>
      <w:szCs w:val="25"/>
      <w:shd w:fill="FFFFFF" w:val="clear"/>
    </w:rPr>
  </w:style>
  <w:style w:type="character" w:styleId="user1">
    <w:name w:val="Маркеры (user)"/>
    <w:qFormat/>
    <w:rPr>
      <w:rFonts w:ascii="OpenSymbol" w:hAnsi="OpenSymbol" w:eastAsia="OpenSymbol" w:cs="OpenSymbol"/>
    </w:rPr>
  </w:style>
  <w:style w:type="character" w:styleId="Emphasis">
    <w:name w:val="Emphasis"/>
    <w:qFormat/>
    <w:rPr>
      <w:i/>
      <w:i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BodyText">
    <w:name w:val="Body Text"/>
    <w:basedOn w:val="Normal"/>
    <w:link w:val="Style12"/>
    <w:unhideWhenUsed/>
    <w:qFormat/>
    <w:rsid w:val="00b140e4"/>
    <w:pPr>
      <w:widowControl w:val="false"/>
      <w:spacing w:lineRule="auto" w:line="240" w:before="0" w:after="0"/>
      <w:ind w:firstLine="707" w:left="102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List">
    <w:name w:val="List"/>
    <w:basedOn w:val="BodyText"/>
    <w:rsid w:val="008d36ac"/>
    <w:pPr>
      <w:widowControl/>
      <w:suppressAutoHyphens w:val="true"/>
      <w:spacing w:lineRule="auto" w:line="276" w:before="0" w:after="140"/>
      <w:ind w:hanging="0" w:left="0"/>
      <w:jc w:val="left"/>
    </w:pPr>
    <w:rPr>
      <w:rFonts w:ascii="Calibri" w:hAnsi="Calibri" w:eastAsia="Calibri" w:cs="Droid Sans Devanagari" w:asciiTheme="minorHAnsi" w:eastAsiaTheme="minorHAnsi" w:hAnsiTheme="minorHAnsi"/>
      <w:sz w:val="22"/>
      <w:szCs w:val="22"/>
    </w:rPr>
  </w:style>
  <w:style w:type="paragraph" w:styleId="Caption">
    <w:name w:val="caption"/>
    <w:basedOn w:val="Normal"/>
    <w:qFormat/>
    <w:rsid w:val="008d36ac"/>
    <w:pPr>
      <w:suppressLineNumbers/>
      <w:suppressAutoHyphens w:val="true"/>
      <w:spacing w:before="120" w:after="120"/>
    </w:pPr>
    <w:rPr>
      <w:rFonts w:cs="Droid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user2" w:customStyle="1">
    <w:name w:val="Заголовок (user)"/>
    <w:basedOn w:val="Normal"/>
    <w:next w:val="BodyText"/>
    <w:qFormat/>
    <w:rsid w:val="008d36ac"/>
    <w:pPr>
      <w:keepNext w:val="true"/>
      <w:suppressAutoHyphens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Noto Sans"/>
    </w:rPr>
  </w:style>
  <w:style w:type="paragraph" w:styleId="NormalWeb">
    <w:name w:val="Normal (Web)"/>
    <w:basedOn w:val="Normal"/>
    <w:uiPriority w:val="99"/>
    <w:unhideWhenUsed/>
    <w:qFormat/>
    <w:rsid w:val="0044617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qFormat/>
    <w:rsid w:val="00c16c0c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b3330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TableParagraph" w:customStyle="1">
    <w:name w:val="Table Paragraph"/>
    <w:basedOn w:val="Normal"/>
    <w:uiPriority w:val="1"/>
    <w:qFormat/>
    <w:rsid w:val="009d184a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</w:rPr>
  </w:style>
  <w:style w:type="paragraph" w:styleId="NoSpacing">
    <w:name w:val="No Spacing"/>
    <w:uiPriority w:val="1"/>
    <w:qFormat/>
    <w:rsid w:val="00fc0681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7">
    <w:name w:val="Колонтитулы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cf03c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4"/>
    <w:uiPriority w:val="99"/>
    <w:unhideWhenUsed/>
    <w:rsid w:val="00cf03c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Index1">
    <w:name w:val="index 1"/>
    <w:basedOn w:val="Normal"/>
    <w:next w:val="Normal"/>
    <w:autoRedefine/>
    <w:uiPriority w:val="99"/>
    <w:semiHidden/>
    <w:unhideWhenUsed/>
    <w:rsid w:val="008d36ac"/>
    <w:pPr>
      <w:suppressAutoHyphens w:val="true"/>
      <w:spacing w:lineRule="auto" w:line="240" w:before="0" w:after="0"/>
      <w:ind w:hanging="220" w:left="220"/>
    </w:pPr>
    <w:rPr/>
  </w:style>
  <w:style w:type="paragraph" w:styleId="IndexHeading">
    <w:name w:val="index heading"/>
    <w:basedOn w:val="Normal"/>
    <w:qFormat/>
    <w:rsid w:val="008d36ac"/>
    <w:pPr>
      <w:suppressLineNumbers/>
      <w:suppressAutoHyphens w:val="true"/>
    </w:pPr>
    <w:rPr>
      <w:rFonts w:cs="Droid Sans Devanagari"/>
    </w:rPr>
  </w:style>
  <w:style w:type="paragraph" w:styleId="user4" w:customStyle="1">
    <w:name w:val="Содержимое таблицы (user)"/>
    <w:basedOn w:val="Normal"/>
    <w:qFormat/>
    <w:rsid w:val="008d36ac"/>
    <w:pPr>
      <w:widowControl w:val="false"/>
      <w:suppressLineNumbers/>
      <w:suppressAutoHyphens w:val="true"/>
      <w:spacing w:lineRule="auto" w:line="240" w:before="0" w:after="0"/>
    </w:pPr>
    <w:rPr>
      <w:rFonts w:ascii="Liberation Serif" w:hAnsi="Liberation Serif" w:eastAsia="Tahoma" w:cs="Droid Sans Devanagari"/>
      <w:kern w:val="2"/>
      <w:sz w:val="24"/>
      <w:szCs w:val="24"/>
      <w:lang w:eastAsia="zh-CN" w:bidi="hi-IN"/>
    </w:rPr>
  </w:style>
  <w:style w:type="paragraph" w:styleId="Style18" w:customStyle="1">
    <w:name w:val="Колонтитул"/>
    <w:basedOn w:val="Normal"/>
    <w:qFormat/>
    <w:rsid w:val="008d36ac"/>
    <w:pPr>
      <w:suppressAutoHyphens w:val="true"/>
    </w:pPr>
    <w:rPr/>
  </w:style>
  <w:style w:type="paragraph" w:styleId="Style19">
    <w:name w:val="Верхний колонтитул слева"/>
    <w:basedOn w:val="Header"/>
    <w:qFormat/>
    <w:pPr/>
    <w:rPr/>
  </w:style>
  <w:style w:type="paragraph" w:styleId="Style20">
    <w:name w:val="Содержимое врезки"/>
    <w:basedOn w:val="Normal"/>
    <w:qFormat/>
    <w:pPr/>
    <w:rPr/>
  </w:style>
  <w:style w:type="paragraph" w:styleId="user5">
    <w:name w:val="Содержимое врезки (user)"/>
    <w:basedOn w:val="Normal"/>
    <w:qFormat/>
    <w:pPr/>
    <w:rPr/>
  </w:style>
  <w:style w:type="paragraph" w:styleId="user6">
    <w:name w:val="Заголовок таблицы (user)"/>
    <w:basedOn w:val="user4"/>
    <w:qFormat/>
    <w:pPr>
      <w:suppressLineNumbers/>
      <w:jc w:val="center"/>
    </w:pPr>
    <w:rPr>
      <w:b/>
      <w:bCs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Style23">
    <w:name w:val="Горизонтальная линия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user7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9d184a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e">
    <w:name w:val="Table Grid"/>
    <w:basedOn w:val="a1"/>
    <w:uiPriority w:val="59"/>
    <w:rsid w:val="008d36a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arinadruzh@mail.ru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yperlink" Target="mailto:Vipkrobuh@yandex.ru" TargetMode="External"/><Relationship Id="rId13" Type="http://schemas.openxmlformats.org/officeDocument/2006/relationships/header" Target="header10.xml"/><Relationship Id="rId14" Type="http://schemas.openxmlformats.org/officeDocument/2006/relationships/header" Target="header11.xml"/><Relationship Id="rId15" Type="http://schemas.openxmlformats.org/officeDocument/2006/relationships/header" Target="header12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F6B54-C19E-490E-95F1-16F5F8BC8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Application>LibreOffice/26.2.2.2$Linux_X86_64 LibreOffice_project/1f77d10d6938fd34972958f64b2bcfa54f8b1ba5</Application>
  <AppVersion>15.0000</AppVersion>
  <Pages>9</Pages>
  <Words>1733</Words>
  <Characters>12954</Characters>
  <CharactersWithSpaces>14828</CharactersWithSpaces>
  <Paragraphs>171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2025-05-29T19:56:00Z</dcterms:created>
  <dc:creator>Заместитель2</dc:creator>
  <dc:description/>
  <dc:language>ru-RU</dc:language>
  <cp:lastModifiedBy/>
  <cp:lastPrinted>2025-06-06T07:30:00Z</cp:lastPrinted>
  <dcterms:modified xsi:type="dcterms:W3CDTF">2026-07-17T13:29:44Z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