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&lt;Письмо&gt; Минпросвещения России от 27.11.2025 N ВЖ-2318/05</w:t>
              <w:br/>
              <w:t xml:space="preserve">"О направлении методических рекомендаций"</w:t>
              <w:br/>
              <w:t xml:space="preserve">(вместе с "Методическими рекомендациями по реализации наставничества в молодежном и детско-взрослом коллективе")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13.08.2026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center"/>
      </w:pPr>
      <w:r>
        <w:rPr>
          <w:sz w:val="24"/>
        </w:rPr>
      </w:r>
    </w:p>
    <w:p>
      <w:pPr>
        <w:pStyle w:val="2"/>
        <w:outlineLvl w:val="0"/>
        <w:jc w:val="center"/>
      </w:pPr>
      <w:r>
        <w:rPr>
          <w:sz w:val="24"/>
        </w:rPr>
        <w:t xml:space="preserve">МИНИСТЕРСТВО ПРОСВЕЩЕНИЯ РОССИЙСКОЙ ФЕДЕРАЦИИ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ПИСЬМО</w:t>
      </w:r>
    </w:p>
    <w:p>
      <w:pPr>
        <w:pStyle w:val="2"/>
        <w:jc w:val="center"/>
      </w:pPr>
      <w:r>
        <w:rPr>
          <w:sz w:val="24"/>
        </w:rPr>
        <w:t xml:space="preserve">от 27 ноября 2025 г. N ВЖ-2318/05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 НАПРАВЛЕНИИ МЕТОДИЧЕСКИХ РЕКОМЕНДАЦИЙ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Минпросвещения России направляет для использования в работе методические </w:t>
      </w:r>
      <w:hyperlink w:history="0" w:anchor="P18" w:tooltip="МЕТОДИЧЕСКИЕ РЕКОМЕНДАЦИИ">
        <w:r>
          <w:rPr>
            <w:sz w:val="24"/>
            <w:color w:val="0000ff"/>
          </w:rPr>
          <w:t xml:space="preserve">рекомендации</w:t>
        </w:r>
      </w:hyperlink>
      <w:r>
        <w:rPr>
          <w:sz w:val="24"/>
        </w:rPr>
        <w:t xml:space="preserve"> по реализации наставничества в молодежном и детско-взрослом коллективе, разработанные совместно с Росмолодежью и общероссийским общественно-государственным движением детей и молодежи "Движение первых", в соответствии с </w:t>
      </w:r>
      <w:hyperlink w:history="0" r:id="rId8" w:tooltip="Распоряжение Правительства РФ от 21.05.2025 N 1264-р &lt;Об утверждении Концепции развития наставничества в Российской Федерации на период до 2030 года и плана мероприятий по ее реализации&gt; {КонсультантПлюс}">
        <w:r>
          <w:rPr>
            <w:sz w:val="24"/>
            <w:color w:val="0000ff"/>
          </w:rPr>
          <w:t xml:space="preserve">планом</w:t>
        </w:r>
      </w:hyperlink>
      <w:r>
        <w:rPr>
          <w:sz w:val="24"/>
        </w:rPr>
        <w:t xml:space="preserve"> мероприятий по реализации Концепции развития наставничества в Российской Федерации на период до 2030 года, утвержденной распоряжением Правительства Российской Федерации.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В.Б.ЖЕЛОНКИН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Приложение</w:t>
      </w:r>
    </w:p>
    <w:p>
      <w:pPr>
        <w:pStyle w:val="0"/>
        <w:ind w:firstLine="540"/>
        <w:jc w:val="both"/>
      </w:pPr>
      <w:r>
        <w:rPr>
          <w:sz w:val="24"/>
        </w:rPr>
      </w:r>
    </w:p>
    <w:bookmarkStart w:id="18" w:name="P18"/>
    <w:bookmarkEnd w:id="18"/>
    <w:p>
      <w:pPr>
        <w:pStyle w:val="2"/>
        <w:jc w:val="center"/>
      </w:pPr>
      <w:r>
        <w:rPr>
          <w:sz w:val="24"/>
        </w:rPr>
        <w:t xml:space="preserve">МЕТОДИЧЕСКИЕ РЕКОМЕНДАЦИИ</w:t>
      </w:r>
    </w:p>
    <w:p>
      <w:pPr>
        <w:pStyle w:val="2"/>
        <w:jc w:val="center"/>
      </w:pPr>
      <w:r>
        <w:rPr>
          <w:sz w:val="24"/>
        </w:rPr>
        <w:t xml:space="preserve">ПО РЕАЛИЗАЦИИ НАСТАВНИЧЕСТВА В МОЛОДЕЖНОМ</w:t>
      </w:r>
    </w:p>
    <w:p>
      <w:pPr>
        <w:pStyle w:val="2"/>
        <w:jc w:val="center"/>
      </w:pPr>
      <w:r>
        <w:rPr>
          <w:sz w:val="24"/>
        </w:rPr>
        <w:t xml:space="preserve">И ДЕТСКО-ВЗРОСЛОМ КОЛЛЕКТИВЕ</w:t>
      </w:r>
    </w:p>
    <w:p>
      <w:pPr>
        <w:pStyle w:val="0"/>
        <w:jc w:val="center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Введение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Методические рекомендации по реализации наставничества в молодежном и детско-взрослом коллективе разработаны во исполнение </w:t>
      </w:r>
      <w:hyperlink w:history="0" r:id="rId9" w:tooltip="Распоряжение Правительства РФ от 21.05.2025 N 1264-р &lt;Об утверждении Концепции развития наставничества в Российской Федерации на период до 2030 года и плана мероприятий по ее реализации&gt; {КонсультантПлюс}">
        <w:r>
          <w:rPr>
            <w:sz w:val="24"/>
            <w:color w:val="0000ff"/>
          </w:rPr>
          <w:t xml:space="preserve">пункта 18</w:t>
        </w:r>
      </w:hyperlink>
      <w:r>
        <w:rPr>
          <w:sz w:val="24"/>
        </w:rPr>
        <w:t xml:space="preserve"> плана мероприятий по реализации Концепции развития наставничества в Российской Федерации на период до 2030 года, утвержденной распоряжением Правительства Российской Федерации от 21 мая 2025 г. N 1264-р (далее - Методические рекомендации).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Методические рекомендации разработаны с целью систематизации реализации наставничества в различных видах молодежных и детско-взрослых коллективов. Методические рекомендации учитывают положения нормативных правовых актов Российской Федерации, реализуемые в настоящее время виды и формы наставничества, применяемые в различных видах молодежных и детско-взрослых коллективов.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настоящих Методических рекомендациях используются следующие термины: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"наставничество" - социально-педагогическая технология сопровождения личностного и профессионального развития человека, формирования у него традиционных российских духовно-нравственных ценностей (далее - традиционные ценности);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"традиционные ценности" - нравственные ориентиры, формирующие мировоззрение граждан России, передаваемые от поколения к поколению, лежащие в основе общероссийской гражданской идентичности и единого культурного пространства страны, укрепляющие гражданское единство, нашедшие свое уникальное, самобытное проявление в духовном, историческом и культурном развитии многонационального народа России;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"наставник" - носитель значимого опыта, традиционных ценностей, осуществляющий наставничество в отношении наставляемого;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"наставляемый" - человек, в отношении которого осуществляется наставничество;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"молодежный и детско-взрослый коллектив" - сообщество обучающихся и работников отдельной организации, осуществляющей образовательную деятельность, совокупность членов и участников детских и молодежных общественных объединений, участников Общероссийского общественно-государственного движения детей и молодежи "Движение первых", совокупность участников иных форм и видов коллективов, создание которых не противоречит нормам законодательства Российской Федерации;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"благодарный выпускник" - выпускник образовательной организации, который ощущает эмоциональную связь с ней, чувствует признательность и поддерживает личными ресурсами (делится опытом, мотивирует обучающихся и педагогов, организует стажировки и т.д.).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соответствии с </w:t>
      </w:r>
      <w:hyperlink w:history="0" r:id="rId10" w:tooltip="Распоряжение Правительства РФ от 21.05.2025 N 1264-р &lt;Об утверждении Концепции развития наставничества в Российской Федерации на период до 2030 года и плана мероприятий по ее реализации&gt; {КонсультантПлюс}">
        <w:r>
          <w:rPr>
            <w:sz w:val="24"/>
            <w:color w:val="0000ff"/>
          </w:rPr>
          <w:t xml:space="preserve">Концепцией</w:t>
        </w:r>
      </w:hyperlink>
      <w:r>
        <w:rPr>
          <w:sz w:val="24"/>
        </w:rPr>
        <w:t xml:space="preserve"> развития наставничества в Российской Федерации на период до 2030 года, утвержденной распоряжением Правительства Российской Федерации от 21 мая 2025 г. N 1264-р, целью наставничества в молодежном и детско-взрослом коллективе является разносторонняя поддержка наставляемого, помощь в профессиональной ориентации и социальной адаптации, получении общего и профессионального образования, опыта участия в созидательном труде, а также формирование у наставляемого традиционных ценностей.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Наставничество в молодежном и детско-взрослом коллективе осуществляется на основе следующих принципов: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индивидуальный подход, в том числе учет особенностей личности, потребностей и обстоятельств жизни каждого наставляемого;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добровольность, в том числе участие наставников, наставляемых на добровольной основе;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конфиденциальность, в том числе соблюдение прав, наставляемых на защиту их личной информации;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профессионализм, в том числе обеспечение наставников необходимыми знаниями и навыками для работы с наставляемыми;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гуманность и уважение, в том числе отношение к наставляемому как к личности, уважение его прав, достоинства и интересов;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системность, в том числе взаимодействие всех участников системы профилактики безнадзорности и правонарушений несовершеннолетних для достижения максимального эффекта;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профилактическая направленность, в том числе акцент на предотвращение правонарушений и антисоциального поведения.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Наставничество в молодежном и детско-взрослом коллективе может осуществляться в следующих формах: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индивидуальной ("наставник - наставляемый");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коллективной ("наставник - коллектив наставляемых", "коллектив наставников - наставляемый", "коллектив наставников - коллектив наставляемых").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Наставничество в молодежном и детско-взрослом коллективе может быть реализовано как наставником и (или) наставниками из числа участников молодежного и детско-взрослого коллектива, так и наставником и (или) наставниками, не являющимися непосредственными участниками молодежного и детско-взрослого коллектива.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Все многообразие ролевых моделей наставничества в молодежном и детско-взрослом коллективе может быть сведено к следующим двум: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"старший товарищ по коллективу": участник молодежного и детско-взрослого коллектива (наставник) - участник молодежного и детско-взрослого коллектива, до 35 лет включительно (за исключением случаев, предусмотренных </w:t>
      </w:r>
      <w:hyperlink w:history="0" r:id="rId11" w:tooltip="Федеральный закон от 30.12.2020 N 489-ФЗ (ред. от 23.07.2025) &quot;О молодежной политике в Российской Федерации&quot; ------------ Недействующая редакция {КонсультантПлюс}">
        <w:r>
          <w:rPr>
            <w:sz w:val="24"/>
            <w:color w:val="0000ff"/>
          </w:rPr>
          <w:t xml:space="preserve">частью 3 статьи 6</w:t>
        </w:r>
      </w:hyperlink>
      <w:r>
        <w:rPr>
          <w:sz w:val="24"/>
        </w:rPr>
        <w:t xml:space="preserve"> Федерального закона от 30 декабря 2020 г. N 489-ФЗ "О молодежной политике в Российской Федерации" (далее - Федеральный закон N 489-ФЗ)), имеющий гражданство Российской Федерации (наставляемый);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"значимый взрослый": совершеннолетний носитель значимого опыта (наставник) - участник молодежного и детско-взрослого коллектива до 35 лет включительно (за исключением случаев, предусмотренных </w:t>
      </w:r>
      <w:hyperlink w:history="0" r:id="rId12" w:tooltip="Федеральный закон от 30.12.2020 N 489-ФЗ (ред. от 23.07.2025) &quot;О молодежной политике в Российской Федерации&quot; ------------ Недействующая редакция {КонсультантПлюс}">
        <w:r>
          <w:rPr>
            <w:sz w:val="24"/>
            <w:color w:val="0000ff"/>
          </w:rPr>
          <w:t xml:space="preserve">частью 3 статьи 6</w:t>
        </w:r>
      </w:hyperlink>
      <w:r>
        <w:rPr>
          <w:sz w:val="24"/>
        </w:rPr>
        <w:t xml:space="preserve"> Федерального закона N 489-ФЗ)), имеющий гражданство Российской Федерации (наставляемый).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Основные задачи взаимодействия наставника с наставляемым при реализации модели "старший товарищ по коллективу":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помощь наставляемым в профориентации, получении профессии и приобретении профессиональных компетенций;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помощь в реализации лидерского потенциала;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улучшение образовательных, творческих или спортивных результатов;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оказание помощи в адаптации к новым условиям, создание конструктивной атмосферы внутри молодежного и детско-взрослого коллектива.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Основные задачи взаимодействия наставника с наставляемым при реализации модели "значимый взрослый":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помощь наставляемым в профориентации, получении профессии и приобретении профессиональных компетенций;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социальная адаптация наставляемого;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формирование у наставляемого традиционных ценностей.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 реализации наставничества в молодежном и детско-взрослом коллективе в качестве наставников могут выступать следующие граждане Российской Федерации: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участники молодежного и детско-взрослого коллектива;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представители предприятий и (или) организаций с целью получения наставляемыми актуальной информации, необходимой для дальнейшей личной самореализации, профессиональной реализации и трудоустройства;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представители общественных организаций и объединений ветеранов труда и боевых действий, в том числе лица, принимавшие участие в специальной военной операции, физкультурно-спортивных организаций, религиозных организаций, принадлежащих к традиционным для народов Российской Федерации конфессиям, и иных организаций, деятельность которых основывается на традиционных ценностях;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педагогические и социальные работники, а также иные лица, включенные в формируемый, в соответствии с </w:t>
      </w:r>
      <w:hyperlink w:history="0" r:id="rId13" w:tooltip="Федеральный закон от 24.06.1999 N 120-ФЗ (ред. от 23.07.2025) &quot;Об основах системы профилактики безнадзорности и правонарушений несовершеннолетних&quot; ------------ Недействующая редакция {КонсультантПлюс}">
        <w:r>
          <w:rPr>
            <w:sz w:val="24"/>
            <w:color w:val="0000ff"/>
          </w:rPr>
          <w:t xml:space="preserve">частью 2 статьи 8.2</w:t>
        </w:r>
      </w:hyperlink>
      <w:r>
        <w:rPr>
          <w:sz w:val="24"/>
        </w:rPr>
        <w:t xml:space="preserve"> Федерального закона от 24 июня 1999 г. N 120-ФЗ "Об основах системы профилактики безнадзорности и правонарушений несовершеннолетних" (далее - Федеральный закон N 120-ФЗ), реестр наставников, привлекаемых для осуществления индивидуальной профилактической работы с несовершеннолетними, состоящих на различных видах профилактического учета в органах и учреждениях системы профилактики безнадзорности и правонарушений несовершеннолетних.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Родители и (или) законные представители несовершеннолетнего наставляемого должны быть проинформированы о содержании и формах наставнических отношений, в которых участвует наставляемый, и имеют право прекратить их в любой момент.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Формирование традиционных ценностей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Наставничество является эффективным инструментом формирования традиционных ценностей.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соответствии с </w:t>
      </w:r>
      <w:hyperlink w:history="0" r:id="rId14" w:tooltip="Указ Президента РФ от 09.11.2022 N 809 (ред. от 04.03.2026) &quot;Об утверждении Основ государственной политики по сохранению и укреплению традиционных российских духовно-нравственных ценностей&quot; {КонсультантПлюс}">
        <w:r>
          <w:rPr>
            <w:sz w:val="24"/>
            <w:color w:val="0000ff"/>
          </w:rPr>
          <w:t xml:space="preserve">Указом</w:t>
        </w:r>
      </w:hyperlink>
      <w:r>
        <w:rPr>
          <w:sz w:val="24"/>
        </w:rPr>
        <w:t xml:space="preserve"> Президента Российской Федерации от 9 ноября 2022 г. N 809 "Об утверждении Основ государственной политики по сохранению и укреплению традиционных российских духовно-нравственных ценностей" к традиционным ценностям относятся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Христианство, ислам, буддизм, иудаизм и другие религии, являющиеся неотъемлемой частью российского исторического и духовного наследия, оказали значительное влияние на формирование традиционных ценностей, общих для верующих и неверующих граждан. Особая роль в становлении и укреплении традиционных ценностей принадлежит православию.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Российская Федерация рассматривает традиционные ценности как основу российского общества, позволяющую защищать и укреплять суверенитет России, обеспечивать единство нашей многонациональной и многоконфессиональной страны, осуществлять сбережение народа России и развитие человеческого потенциала.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Осмысление социальных, культурных, технологических процессов и явлений с опорой на традиционные ценности и накопленный культурно-исторический опыт позволяет народу России своевременно и эффективно реагировать на новые вызовы и угрозы, сохраняя общероссийскую гражданскую идентичность.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 реализации наставничества существуют риски трансляция наставниками деструктивных идей, противоречащих традиционным ценностям.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этой связи наставником не может быть лицо: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соответствии с законодательством Российской Федерации признанное иностранным агентом или сотрудник организации, признанной в соответствии с законодательством Российской Федерации иностранным агентом;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имеющее неснятую или непогашенную судимость за умышленные преступления;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соответствии с законодательством Российской Федерации признанное недееспособными в установленном федеральным законом порядке;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имеющее заболевания, предусмотренные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здравоохранения, в соответствии со </w:t>
      </w:r>
      <w:hyperlink w:history="0" r:id="rId15" w:tooltip="&quot;Трудовой кодекс Российской Федерации&quot; от 30.12.2001 N 197-ФЗ (ред. от 29.12.2025, с изм. от 15.05.2026) {КонсультантПлюс}">
        <w:r>
          <w:rPr>
            <w:sz w:val="24"/>
            <w:color w:val="0000ff"/>
          </w:rPr>
          <w:t xml:space="preserve">статьей 331</w:t>
        </w:r>
      </w:hyperlink>
      <w:r>
        <w:rPr>
          <w:sz w:val="24"/>
        </w:rPr>
        <w:t xml:space="preserve"> Трудового кодекса Российской Федерации от 30 декабря 2001 г. N 197-ФЗ.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Приоритетом при привлечении наставников к наставнической деятельности пользуются лица, принимавшие участие в специальной военной операции, представители религиозных организаций, принадлежащих к традиционным для народов Российской Федерации конфессиям, и иных организаций, деятельность которых основывается на традиционных ценностях.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 реализации наставничества следует проводить анкетирование потенциальных наставников в целях определения их приверженности традиционным ценностям, форма которого разрабатывается организатором анкетирования самостоятельно.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Наставничество: профилактика безнадзорности</w:t>
      </w:r>
    </w:p>
    <w:p>
      <w:pPr>
        <w:pStyle w:val="2"/>
        <w:jc w:val="center"/>
      </w:pPr>
      <w:r>
        <w:rPr>
          <w:sz w:val="24"/>
        </w:rPr>
        <w:t xml:space="preserve">и правонарушений несовершеннолетних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Нормативной правовой основой реализации наставничества как инструмента профилактики безнадзорности и правонарушений несовершеннолетних является </w:t>
      </w:r>
      <w:hyperlink w:history="0" r:id="rId16" w:tooltip="Федеральный закон от 24.06.1999 N 120-ФЗ (ред. от 23.07.2025) &quot;Об основах системы профилактики безнадзорности и правонарушений несовершеннолетних&quot; ------------ Недействующая редакция {КонсультантПлюс}">
        <w:r>
          <w:rPr>
            <w:sz w:val="24"/>
            <w:color w:val="0000ff"/>
          </w:rPr>
          <w:t xml:space="preserve">статья 8.2</w:t>
        </w:r>
      </w:hyperlink>
      <w:r>
        <w:rPr>
          <w:sz w:val="24"/>
        </w:rPr>
        <w:t xml:space="preserve"> "Наставничество в сфере профилактики безнадзорности и правонарушений несовершеннолетних" Федерального закона N 120-ФЗ.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Наставники и (или) организации, реализующие наставническую деятельность в сфере профилактики безнадзорности и правонарушений несовершеннолетних, должны быть включены в соответствующий реестр в соответствии с </w:t>
      </w:r>
      <w:hyperlink w:history="0" r:id="rId17" w:tooltip="Постановление Правительства РФ от 26.03.2025 N 371 &quot;Об утверждении Правил формирования реестра наставников, привлекаемых для осуществления индивидуальной профилактической работы с несовершеннолетними, и реестра организаций, участвующих в деятельности по профилактике безнадзорности и правонарушений несовершеннолетних&quot; {КонсультантПлюс}">
        <w:r>
          <w:rPr>
            <w:sz w:val="24"/>
            <w:color w:val="0000ff"/>
          </w:rPr>
          <w:t xml:space="preserve">правилами</w:t>
        </w:r>
      </w:hyperlink>
      <w:r>
        <w:rPr>
          <w:sz w:val="24"/>
        </w:rPr>
        <w:t xml:space="preserve">, установленными постановлением Правительства Российской Федерации от 26 марта 2025 г. N 371 "Об утверждении Правил формирования реестра наставников, привлекаемых для осуществления индивидуальной профилактической работы с несовершеннолетними, и реестра организаций, участвующих в деятельности по профилактике безнадзорности и правонарушений несовершеннолетних" (далее соответственно - реестр наставников, реестр организаций).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Наставники и (или) организации, реализующие наставническую деятельность в сфере профилактики безнадзорности и правонарушений несовершеннолетних, осуществляют свою деятельность безвозмездно на добровольной основе в целях устранения причин и условий, способствовавших безнадзорности, беспризорности, правонарушениям или антиобщественным действиям несовершеннолетнего, содействия получению им образования, в том числе дополнительного, и обеспечению его досуга.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Органы государственной власти, органы публичной власти федеральной территории, органы местного самоуправления и российское движение детей и молодежи, некоммерческие организации в соответствии с установленными Федеральным </w:t>
      </w:r>
      <w:hyperlink w:history="0" r:id="rId18" w:tooltip="Федеральный закон от 24.06.1999 N 120-ФЗ (ред. от 23.07.2025) &quot;Об основах системы профилактики безнадзорности и правонарушений несовершеннолетних&quot; ------------ Недействующая редакция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N 120-ФЗ и другими федеральными законами полномочиями могут оказывать поддержку наставникам и (или) организациям, реализующим наставничество в сфере профилактики безнадзорности и правонарушений несовершеннолетних.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Оказание поддержки наставникам и (или) организациям, реализующим наставническую деятельность в сфере профилактики безнадзорности и правонарушений несовершеннолетних, может осуществляться в следующих формах: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финансовая, имущественная, информационная, консультационная поддержка, а также поддержка в области подготовки, дополнительного профессионального образования работников и добровольцев (волонтеров) организаций, включенных в реестр организаций;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предоставление организациям, включенным в реестр организаций, грантов в форме субсидий;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вручение наград, присвоение званий наставникам и организациям, а также награждение наставников, включенных в реестр наставников, и организаций, включенных в реестр организаций, почетными знаками;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предоставление иных мер поддержки в соответствии с законодательством Российской Федерации, законодательством субъектов Российской Федерации.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Назначение наставника и (или) организации, реализующих наставническую деятельность в сфере профилактики безнадзорности и правонарушений несовершеннолетних, осуществляется комиссией по делам несовершеннолетних и защите их прав (далее - КДН и ЗП) с согласия несовершеннолетнего и его родителей или иных законных представителей.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Наставник и (или) организация, реализующие наставническую деятельность в сфере профилактики безнадзорности и правонарушений несовершеннолетних, назначаются на срок, определенный КДН и ЗП с учетом мнения несовершеннолетнего и его родителей или иных законных представителей, при этом такой срок не может превышать срок проведения индивидуальной профилактической работы.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Наставничество в образовательных организациях:</w:t>
      </w:r>
    </w:p>
    <w:p>
      <w:pPr>
        <w:pStyle w:val="2"/>
        <w:jc w:val="center"/>
      </w:pPr>
      <w:r>
        <w:rPr>
          <w:sz w:val="24"/>
        </w:rPr>
        <w:t xml:space="preserve">профориентация и бесшовный выход на рынок труда молодежи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Наставничество является эффективным инструментом профориентации и технологией бесшовного выхода молодежи на рынок труда.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Привлечение образовательной организацией наставников с предприятий является основой для построения эффективной системы наставничества как технологии профориентации и бесшовного выхода на рынок труда обучающихся по программам общего и профессионального образования, вовлечения их в производственную деятельность и облегчения их социальной адаптации (профессиональной, социально-психологической и др.) в трудовых коллективах после начала ими трудовой деятельности.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Общеобразовательным организациям рекомендуется привлекать наставников с предприятий в рамках реализации проектной деятельности обучающихся, внеурочных мероприятий, в том числе реализуемых в рамках программы воспитания, дополнительных образовательных программ.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Источники формирования базы наставников с предприятий для общеобразовательных организаций: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локальные предприятия, заинтересованные в создании позитивного образа перспективного работодателя среди будущих соискателей-молодежи;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сообщество "благодарных выпускников";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родительское сообщество (родитель и (или) законный представитель не может быть наставником для своего ребенка).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Профессиональным образовательным организациям следует привлекать наставников с предприятий в рамках преподавания профессиональных дисциплин, проектной деятельности, проведения учебной и производственной практик.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Привлекаемый наставник с предприятия должен иметь опыт работы по своей профессии или специальности не менее 1 года и демонстрировать значимые результаты своей трудовой деятельности.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Наставничество в коллективах молодежных и детских</w:t>
      </w:r>
    </w:p>
    <w:p>
      <w:pPr>
        <w:pStyle w:val="2"/>
        <w:jc w:val="center"/>
      </w:pPr>
      <w:r>
        <w:rPr>
          <w:sz w:val="24"/>
        </w:rPr>
        <w:t xml:space="preserve">общественных объединений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Наставничество в молодежных и детских общественных объединениях играет важную роль в адаптации новых членов и участников их коллективов, трансляции им ценностей, формировании конструктивной атмосферы, обмене необходимыми для достижения целей коллектива знаниями и умениями между членами и участниками коллектива.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Наставничество в молодежных и детских общественных объединениях может осуществляться в отношении: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новых членов и участников коллектива;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членов и участников коллективов, которым требуется освоение новых знаний и умений, необходимых для достижения целей коллектива.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Наставником может быть: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участник молодежного и детско-взрослого коллектива, до 35 лет включительно (за исключением случаев, предусмотренных </w:t>
      </w:r>
      <w:hyperlink w:history="0" r:id="rId19" w:tooltip="Федеральный закон от 30.12.2020 N 489-ФЗ (ред. от 23.07.2025) &quot;О молодежной политике в Российской Федерации&quot; ------------ Недействующая редакция {КонсультантПлюс}">
        <w:r>
          <w:rPr>
            <w:sz w:val="24"/>
            <w:color w:val="0000ff"/>
          </w:rPr>
          <w:t xml:space="preserve">частью 3 статьи 6</w:t>
        </w:r>
      </w:hyperlink>
      <w:r>
        <w:rPr>
          <w:sz w:val="24"/>
        </w:rPr>
        <w:t xml:space="preserve"> Федерального закона N 489-ФЗ), имеющий гражданство Российской Федерации (ролевая модель "старший товарищ по коллективу");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совершеннолетний носитель значимого опыта (ролевая модель "значимый взрослый").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Подбор и назначение наставника осуществляется по итогам диагностики потребностей участника или члена коллектива. Диагностика может проводиться в формах анкетирования, беседы и др.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Подавляющему большинству новых участников и членов коллектива требуется наставник.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 этапе подбора и назначения наставника определяются задачи реализации наставничества, а также разрабатывается индивидуальный примерный план наставнической деятельности, формируемый молодежным и детским общественным объединением самостоятельно, с учетом потребности наставляемого и возможностей наставника.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Мониторинг и оценка результатов наставнической деятельности осуществляется в соответствии с задачами реализации наставничества, которые были определены на этапе подбора наставника.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Модель наставничества в Общероссийском</w:t>
      </w:r>
    </w:p>
    <w:p>
      <w:pPr>
        <w:pStyle w:val="2"/>
        <w:jc w:val="center"/>
      </w:pPr>
      <w:r>
        <w:rPr>
          <w:sz w:val="24"/>
        </w:rPr>
        <w:t xml:space="preserve">общественно-государственном движении детей и молодежи</w:t>
      </w:r>
    </w:p>
    <w:p>
      <w:pPr>
        <w:pStyle w:val="2"/>
        <w:jc w:val="center"/>
      </w:pPr>
      <w:r>
        <w:rPr>
          <w:sz w:val="24"/>
        </w:rPr>
        <w:t xml:space="preserve">"Движение первых"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Наставничество в Общероссийском общественно-государственном движении детей и молодежи "Движение первых" (далее - Движение Первых, Движение) - это социально-педагогическая технология организации и сопровождения реализации целей Программы воспитательной работы Движения Первых посредством взаимодействия участников Движения в коллективе, группе и индивидуально в основанных на доверии и уважении, рефлексивных практиках по передаче (формированию) знаний, навыков, опыта, культуры и ценностей в процессе совместной коллективной социально значимой деятельности в субъект-субъектном взаимодействии.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Наставничество представляет собой двусторонний процесс, в котором участвуют наставник (значимый взрослый) и наставляемый (подопечный). Этот процесс является видом педагогического взаимодействия, предполагающего личностный рост обеих сторон.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Наставник Движения Первых в соответствии с Федеральным </w:t>
      </w:r>
      <w:hyperlink w:history="0" r:id="rId20" w:tooltip="Федеральный закон от 14.07.2022 N 261-ФЗ (ред. от 08.08.2024) &quot;О российском движении детей и молодежи&quot; ------------ Недействующая редакция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14 июля 2022 г. N 261-ФЗ "О российском движении детей и молодежи" (далее - Федеральный закон N 261-ФЗ) является участником-наставником. Участие наставника в Движении Первых добровольное.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Участник-наставник - это совершеннолетний участник Движения Первых, имеющий образование не ниже среднего общего или среднего профессионального, разделяющий ценности, миссию и цели Движения и ответственно принимающий позицию значимого взрослого, воспитывающего личным примером в совместной социально значимой деятельности в детско-взрослом коллективе.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Наставляемый - это участник-обучающийся Движения Первых, принимающий и активно реализующий функции наставляемого вне зависимости от возраста и статуса в совместной коллективной социально значимой деятельности с постепенно возрастающим уровнем осознанности собственного развития в ценностях Движения Первых и формированием наставнических навыков.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Участниками-наставниками могут быть педагогические работники и иные работники образовательных организаций, учреждений молодежной политики, культуры, спорта, социальной сферы и любых других ведомств, и некоммерческих организаций, а также родители и законные представители участников-обучающихся.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К участникам-наставникам Движения предъявляются требования, определенные нормативными правовыми актами Российской Федерации. Участниками-наставниками не могут являться лица, которые в соответствии с Трудовым </w:t>
      </w:r>
      <w:hyperlink w:history="0" r:id="rId21" w:tooltip="&quot;Трудовой кодекс Российской Федерации&quot; от 30.12.2001 N 197-ФЗ (ред. от 29.12.2025, с изм. от 15.05.2026) {КонсультантПлюс}">
        <w:r>
          <w:rPr>
            <w:sz w:val="24"/>
            <w:color w:val="0000ff"/>
          </w:rPr>
          <w:t xml:space="preserve">кодексом</w:t>
        </w:r>
      </w:hyperlink>
      <w:r>
        <w:rPr>
          <w:sz w:val="24"/>
        </w:rPr>
        <w:t xml:space="preserve"> Российской Федерации не допускаются к педагогической деятельности; лица, которые в соответствии со </w:t>
      </w:r>
      <w:hyperlink w:history="0" r:id="rId22" w:tooltip="Федеральный закон от 12.01.1996 N 7-ФЗ (ред. от 20.02.2026) &quot;О некоммерческих организациях&quot; {КонсультантПлюс}">
        <w:r>
          <w:rPr>
            <w:sz w:val="24"/>
            <w:color w:val="0000ff"/>
          </w:rPr>
          <w:t xml:space="preserve">статьей 15</w:t>
        </w:r>
      </w:hyperlink>
      <w:r>
        <w:rPr>
          <w:sz w:val="24"/>
        </w:rPr>
        <w:t xml:space="preserve"> Федерального закона от 12 января 1996 г. N 7-ФЗ "О некоммерческих организациях" не могут быть учредителями (участниками, членами) некоммерческих организаций, а также иностранные агенты.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Деятельность участника-наставника направлена на реализацию Программы воспитательной работы Движения. Задачи, обязанности и права участника-наставника определяются Федеральным </w:t>
      </w:r>
      <w:hyperlink w:history="0" r:id="rId23" w:tooltip="Федеральный закон от 14.07.2022 N 261-ФЗ (ред. от 08.08.2024) &quot;О российском движении детей и молодежи&quot; ------------ Недействующая редакция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N 261-ФЗ, положениями Устава Движения Первых, целями и содержанием Программы воспитательной работы и научно-педагогической модели наставничества.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Задачи участника-наставника: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содействует формированию у наставляемых гражданской идентичности и деятельностного патриотизма, развитию зрелой внутренней ценностной позиции по отношению к себе, окружающим, культурному наследию России и человечества;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способствует устойчивому неприятию идеологий экстремизма, терроризма и неонацизма, а также формированию навыков сотрудничества, взаимопомощи и социальной ответственности;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развивает личность как субъект активной социальной деятельности через вовлечение в коллективную социально значимую деятельность, поддержку инициативы, самостоятельности и ответственности, а также через формирование готовности к самореализации и служению обществу;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реализует наставничество как социально-педагогическую технологию в детско-взрослом коллективе, в группе и индивидуально, опираясь на доверие, уважение и рефлексивные практики, и способствует передаче и формированию знаний, навыков, опыта, культуры и традиционных российских духовно-нравственных ценностей;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содействует становлению наставнических компетенций у участников Движения, включая их вовлечение в самоуправление, проектную и волонтерскую деятельность, содействуя тем самым развитию их лидерского потенциала и гражданской зрелости.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Функции участника-наставника: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соблюдать законодательство Российской Федерации, Устав Движения Первых, Программу воспитательной работы и иные внутренние документы Движения, включая ограничения, установленные в отношении лиц, допускаемых к педагогической деятельности и воспитательной работы;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ответственно выполнять функции наставника значимого взрослого, осуществляя воспитание личным примером, и реализовывать наставническую деятельность в соответствии с принципами: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субъект-субъектного взаимодействия, этичности, позитивных отношений, добровольности, ориентации на запрос наставляемого и непрерывного характера отношений;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участвовать в коллективной социально значимой деятельности совместно с наставляемыми, их родителями (законными представителями), педагогами и социальными партнерами, содействовать вовлечению, развитию и поддержке участников, в том числе находящихся в трудной жизненной ситуации;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обеспечивать безопасность и благоприятную воспитательную среду, уважать права и достоинство каждого участника Движения, вести анализ собственной деятельности, участвовать в мониторинге и оценке эффективности наставничества;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содействовать укреплению традиционных российских духовно-нравственных ценностей и формированию единого воспитательного пространства Движения.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Права и условия участия участников-наставников: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участвовать в уставной деятельности Движения Первых на всех уровнях: от первичного отделения до федерального;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избираться и быть избранным в органы самоуправления Движения, вносить инициативы, предложения и получать информацию о деятельности Движения, его программах, проектах и решениях руководящих органов;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использовать символику Движения в соответствии с Уставом и внутренними документами, участвовать в конкурсах, грантовых программах, образовательных и методических мероприятиях, а также проходить обучение и повышение квалификации в рамках профессионального саморазвития;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реализовывать функции вожатого, добровольца, выполнять различные социально-функциональные роли в рамках деятельности Движения;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получать методическую, информационную и ресурсную поддержку со стороны органов и структуры Движения Первых.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Движение Первых видит родителей и законных представителей несовершеннолетних участников и семью в качестве главного партнера в вопросах воспитания. Любой активный родитель, разделяющий ценности Движения и принимающий позицию значимого взрослого, может стать участником-наставником и внести вклад в формирование единого воспитательного пространства.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Порядок приема и учета участников-наставников осуществляется на основе внутренних документов Движения.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Для получения статуса участника-наставника кандидат подает заявление о приеме в Движение посредством регистрации на официальном сайте Движения в информационно-телекоммуникационной сети "Интернет" https://будьвдвижении.рф/. Процедура вступления в Движение Первых начинается с регистрации в разделе "Наставники Первых" https://будьвдвижении.рф/mentors/. Решение о приеме или отказе принимается Советом регионального отделения Движения.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Участник-наставник Движения по итогам решения Совета регионального отделения Движения Первых (по месту проживания в конкретном муниципальном образовании субъекта Российской Федерации) включается в состав наставников. Вовлечение наставников в деятельность конкретного первичного отделения, местного отделения и флагманских проектов координируется региональными отделениями Движения во всех субъектах Российской Федерации: https://будьвдвижении.рф.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целях развития системы наставничества по взаимодействию с детьми-сиротами, детьми, оставшимися без попечения родителей, и несовершеннолетними, состоящими на учете в органах и учреждениях системы профилактики безнадзорности и правонарушений несовершеннолетних, Движение Первых совместно с Ассоциацией волонтерских центров, некоммерческими организациями и институтами общественного развития "Добро.рф" при поддержке Минпросвещения России, МВД России и Росмолодежи реализует Всероссийский проект "Значимый взрослый": https://значимый.наставник.рф/, получивший всестороннюю поддержку общества.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рамках реализации проекта Движением Первых организованы сопровождение пар "наставник - наставляемый", отбор и онлайн-обучение наставников для работы с детьми-сиротами, детьми, оставшимися без попечения родителей, и несовершеннолетними, состоящими на учете в органах и учреждениях системы профилактики безнадзорности и правонарушений несовершеннолетних; очные тренинги; консультации с психологом.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Все участники-наставники Движения разделяют миссию, цели и ценности Движения, ознакомлены с направлениями его деятельности, правоустанавливающими документами и Программой воспитательной работы. Изучение информационно-коммуникационных ресурсов Движения позволит каждому наставнику выбрать те флагманские проекты, в которых активное участие поможет реализовать возможности для детей и молодежи на основе условий создания единого воспитательного пространства, создаваемого государством и обществом: https://будьвдвижении.рф.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Наставничество в Движении Первых - это не просто сопровождение, а живая, системная и ценностно ориентированная практика, направленная на формирование гармонично развитой, социально ответственной личности, укрепление гражданской идентичности и единства российского общества на основе традиционных российских духовно-нравственных ценностей.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Наставничество в спортивных и творческих коллективах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Наставничество в спортивных и творческих молодежных и детско-взрослых коллективах - педагогическая технология или творческая практика сопровождения личностного и профессионального развития человека.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Наставничество в молодежных и детско-взрослых творческих коллективах реализуется с учетом сложившихся исторических, национальных и региональных традиций в области искусств, а также особенностей субъекта Российской Федерации.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Технологии наставничества в молодежных и детско-взрослых творческих коллективах могут применяться в образовательном процессе (в индивидуальной или коллективной форме).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Для создания необходимых условий для творческого, интеллектуального, культурного и нравственного развития участников молодежных и детско-взрослых творческих коллективов применяются технологии наставничества в таких формах, как: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наставничество между обучающимися: ученик, имеющий значимый (больший или уникальный) опыт творческой или интеллектуальной деятельности, делится своими знаниями, умениями и опытом с другими участниками творческих молодежных и детско-взрослых коллективов;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наставничество между студентами профессиональных организаций и организаций высшего образования по отношению к обучающимся детских школ искусств;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наставничество деятелей искусств, представителей творческих профессий, работодателей по отношению к наставляемым в молодежных и детско-взрослых творческих коллективах.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образовательных организациях в рамках деятельности творческих коллективов применяются технологии наставничества в следующих формах: практические занятия, семинары, творческие мероприятия, мастер-классы, наблюдение за творческим процессом или производством, взаимодействие в ходе реализации проектной деятельности.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Разработанная образовательными организациями система наставничества в творческих коллективах должна обеспечивать непрерывный профессиональный рост и самоопределение участников коллективов, их самореализацию и закрепление в профессии.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Особенности наставничества в спортивных молодежных и детско-взрослых коллективах определяются спецификой спорта как важной сферы жизнедеятельности, оказывающей значительное влияние на физическое здоровье, социальное поведение, личностное и профессиональное развитие человека.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соответствии с </w:t>
      </w:r>
      <w:hyperlink w:history="0" r:id="rId24" w:tooltip="Федеральный закон от 29.12.2012 N 273-ФЗ (ред. от 26.07.2026) &quot;Об образовании в Российской Федерации&quot; ------------ Недействующая редакция {КонсультантПлюс}">
        <w:r>
          <w:rPr>
            <w:sz w:val="24"/>
            <w:color w:val="0000ff"/>
          </w:rPr>
          <w:t xml:space="preserve">частью 3.4 статьи 84</w:t>
        </w:r>
      </w:hyperlink>
      <w:r>
        <w:rPr>
          <w:sz w:val="24"/>
        </w:rPr>
        <w:t xml:space="preserve"> Федерального закона от 29 декабря 2012 г. N 273-ФЗ "Об образовании в Российской Федерации" спортивные школы являются организациями дополнительного образования и, таким образом, к ним применимы рекомендации в отношении указанных организаций.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Вместе с тем необходимо отметить некоторые особенности организации работы тренеров, которые обуславливают применение отличного подхода к рассмотрению роли наставника в спорте.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Спорт отвечает не только за физическое развитие, но и оказывает колоссальное влияние на формирование личности, является значимым социальным институтом.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 реализации наставничества в молодежном и детско-взрослом спортивном коллективе в качестве наставников выступают тренеры-преподаватели (далее - тренеры).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Тренеру в спорте отведены несколько ролей: преподаватель техники спортивных упражнений, педагог, воспитатель, психолог. Демонстрируя целеустремленность, честность, уважение, тренер оказывает прямое влияние на формирование характера наставляемого. Личность тренера в качестве наставника должна являться для наставляемого образцом для подражания, символом силы, уверенности и надежности.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Тренер должен формировать в наставляемом такие качества, как: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личную ответственность, в том числе за соблюдение спортивного режима,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трудолюбие и дисциплину,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уважение к тренировочному процессу, к соперникам,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высокие нравственные ориентиры,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эмоциональную устойчивость.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Важно отметить, что деятельность тренера включает в себя множество функций, включающих наставническую деятельность. К трудовым функциям тренера, имеющим характер наставничества по отношению к наставляемому, относятся: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проведение мероприятий спортивной ориентации и спортивного отбора для обеспечения индивидуального подхода в соответствии с целями программ, реализуемых организацией (выявление возможностей спортсменов различного пола и возраста с целью обеспечения индивидуального подхода к тренировочному процессу в организациях, осуществляющих спортивную подготовку);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психолого-педагогическое, информационное, техническое сопровождение занятий физической культурой и спортом, спортивная адаптация (осуществление поддержки и психолого-педагогического, информационного, технического сопровождения спортсменов, а также проведение анализа деятельности для корректировки сопровождения тренировочного процесса);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организация участия в спортивных соревнованиях, в спортивных и физкультурных мероприятиях;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формирование осознанного отношения к физкультурной и спортивной деятельности, мотивационно-ценностных ориентаций и установок на ведение здорового образа жизни, моральных ценностей честной спортивной конкуренции, воспитание социально значимых личностных качеств для профилактики негативного социального поведения (обеспечение физического, психического, социального, духовно-нравственного развития лиц, проходящих спортивную подготовку, для воспитания социально значимых личностных качеств и формирования культуры здорового и безопасного образа жизни);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профилактики травматизма на занятиях физической культурой и спортом;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проведение работы по предотвращению применения допинга (проведение работы, способствующей формированию нетерпимости к допингу спортсменов, с целью сохранения их здоровья и утверждения в спорте свода этических и моральных законов, основанных на внутреннем убеждении индивидуума о благородстве и справедливости в спорте);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осуществление контроля и учета подготовленности с использованием методик измерения и оценки;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проведение профилактических мероприятий, направленных на формирование у молодежи стойкого неприятия идеологий экстремизма, терроризма, неонацизма, а также содействует воспитанию межнационального, межэтнического (межконфессионального) согласия и его дальнейшего укрепления, уважения к закону и правопорядку.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Мотивационная система наставничества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Мотивационная система является ключевым компонентом эффективной организации работы с наставниками, поскольку обеспечивает устойчивую вовлеченность и профессиональное развитие. Мотивация строится на сочетании внутренних и внешних стимулов: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участие в мероприятиях федерального и регионального уровня;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награды, знаки отличия, благодарности;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возможности профессионального роста;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создание сообществ наставников для обмена опытом и предотвращения выгорания.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Мониторинг и оценка эффективности реализации наставнической деятельности представляет собой инструмент управления качеством наставнической деятельности, обеспечивающий объективную оценку эффективности для своевременной корректировки работы наставника.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Мониторинг и оценка эффективности реализации наставнической деятельности проводятся по двум направлениям: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процессуальная сторона: соответствие используемых методов поставленным задачам, удовлетворенность наставляемых;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результативная сторона: динамика личностного роста наставляемых, уровень сформированности ценностных ориентаций.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Мониторинг эффективности деятельности наставника - это систематический анализ его деятельности, проводимый с определенной регулярностью для выявления изменений за заданный период времени в фактических показателях относительно ожидаемых (целевых, требуемых) результатов.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Для проведения мониторинга эффективности реализации наставнической деятельности используются инструменты: портфолио, чек-листы, экспертные оценки. Регулярность мониторинга эффективности реализации наставнической деятельности определяется его организатором самостоятельно.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&lt;Письмо&gt; Минпросвещения России от 27.11.2025 N ВЖ-2318/05</w:t>
            <w:br/>
            <w:t>"О направлении методических рекомендаций"</w:t>
            <w:br/>
            <w:t>(вместе с "Методичес...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13.08.2026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LAW&amp;n=505733&amp;date=13.08.2026&amp;dst=100199&amp;field=134" TargetMode = "External"/><Relationship Id="rId9" Type="http://schemas.openxmlformats.org/officeDocument/2006/relationships/hyperlink" Target="https://login.consultant.ru/link/?req=doc&amp;base=LAW&amp;n=505733&amp;date=13.08.2026&amp;dst=100199&amp;field=134" TargetMode = "External"/><Relationship Id="rId10" Type="http://schemas.openxmlformats.org/officeDocument/2006/relationships/hyperlink" Target="https://login.consultant.ru/link/?req=doc&amp;base=LAW&amp;n=505733&amp;date=13.08.2026&amp;dst=100050&amp;field=134" TargetMode = "External"/><Relationship Id="rId11" Type="http://schemas.openxmlformats.org/officeDocument/2006/relationships/hyperlink" Target="https://login.consultant.ru/link/?req=doc&amp;base=LAW&amp;n=510608&amp;date=13.08.2026&amp;dst=100143&amp;field=134" TargetMode = "External"/><Relationship Id="rId12" Type="http://schemas.openxmlformats.org/officeDocument/2006/relationships/hyperlink" Target="https://login.consultant.ru/link/?req=doc&amp;base=LAW&amp;n=510608&amp;date=13.08.2026&amp;dst=100143&amp;field=134" TargetMode = "External"/><Relationship Id="rId13" Type="http://schemas.openxmlformats.org/officeDocument/2006/relationships/hyperlink" Target="https://login.consultant.ru/link/?req=doc&amp;base=LAW&amp;n=510627&amp;date=13.08.2026&amp;dst=284&amp;field=134" TargetMode = "External"/><Relationship Id="rId14" Type="http://schemas.openxmlformats.org/officeDocument/2006/relationships/hyperlink" Target="https://login.consultant.ru/link/?req=doc&amp;base=LAW&amp;n=528090&amp;date=13.08.2026&amp;dst=100018&amp;field=134" TargetMode = "External"/><Relationship Id="rId15" Type="http://schemas.openxmlformats.org/officeDocument/2006/relationships/hyperlink" Target="https://login.consultant.ru/link/?req=doc&amp;base=LAW&amp;n=519026&amp;date=13.08.2026&amp;dst=101867&amp;field=134" TargetMode = "External"/><Relationship Id="rId16" Type="http://schemas.openxmlformats.org/officeDocument/2006/relationships/hyperlink" Target="https://login.consultant.ru/link/?req=doc&amp;base=LAW&amp;n=510627&amp;date=13.08.2026&amp;dst=282&amp;field=134" TargetMode = "External"/><Relationship Id="rId17" Type="http://schemas.openxmlformats.org/officeDocument/2006/relationships/hyperlink" Target="https://login.consultant.ru/link/?req=doc&amp;base=LAW&amp;n=502522&amp;date=13.08.2026&amp;dst=100009&amp;field=134" TargetMode = "External"/><Relationship Id="rId18" Type="http://schemas.openxmlformats.org/officeDocument/2006/relationships/hyperlink" Target="https://login.consultant.ru/link/?req=doc&amp;base=LAW&amp;n=510627&amp;date=13.08.2026" TargetMode = "External"/><Relationship Id="rId19" Type="http://schemas.openxmlformats.org/officeDocument/2006/relationships/hyperlink" Target="https://login.consultant.ru/link/?req=doc&amp;base=LAW&amp;n=510608&amp;date=13.08.2026&amp;dst=100143&amp;field=134" TargetMode = "External"/><Relationship Id="rId20" Type="http://schemas.openxmlformats.org/officeDocument/2006/relationships/hyperlink" Target="https://login.consultant.ru/link/?req=doc&amp;base=LAW&amp;n=482775&amp;date=13.08.2026&amp;dst=100083&amp;field=134" TargetMode = "External"/><Relationship Id="rId21" Type="http://schemas.openxmlformats.org/officeDocument/2006/relationships/hyperlink" Target="https://login.consultant.ru/link/?req=doc&amp;base=LAW&amp;n=519026&amp;date=13.08.2026" TargetMode = "External"/><Relationship Id="rId22" Type="http://schemas.openxmlformats.org/officeDocument/2006/relationships/hyperlink" Target="https://login.consultant.ru/link/?req=doc&amp;base=LAW&amp;n=527104&amp;date=13.08.2026&amp;dst=100118&amp;field=134" TargetMode = "External"/><Relationship Id="rId23" Type="http://schemas.openxmlformats.org/officeDocument/2006/relationships/hyperlink" Target="https://login.consultant.ru/link/?req=doc&amp;base=LAW&amp;n=482775&amp;date=13.08.2026" TargetMode = "External"/><Relationship Id="rId24" Type="http://schemas.openxmlformats.org/officeDocument/2006/relationships/hyperlink" Target="https://login.consultant.ru/link/?req=doc&amp;base=LAW&amp;n=540409&amp;date=13.08.2026&amp;dst=704&amp;field=134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4025.00.50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&lt;Письмо&gt; Минпросвещения России от 27.11.2025 N ВЖ-2318/05
"О направлении методических рекомендаций"
(вместе с "Методическими рекомендациями по реализации наставничества в молодежном и детско-взрослом коллективе")</dc:title>
  <dcterms:created xsi:type="dcterms:W3CDTF">2026-08-13T11:49:35Z</dcterms:created>
</cp:coreProperties>
</file>