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35" w:rsidRDefault="00E80393" w:rsidP="00E80393">
      <w:pPr>
        <w:pStyle w:val="af8"/>
        <w:ind w:right="300"/>
        <w:jc w:val="both"/>
      </w:pPr>
      <w:r>
        <w:t xml:space="preserve">                                                                                                            </w:t>
      </w:r>
      <w:r w:rsidR="001B635C">
        <w:t>Приложение</w:t>
      </w:r>
      <w:r w:rsidR="001B635C">
        <w:rPr>
          <w:spacing w:val="-4"/>
        </w:rPr>
        <w:t xml:space="preserve"> </w:t>
      </w:r>
      <w:r w:rsidR="001B635C">
        <w:rPr>
          <w:spacing w:val="-6"/>
        </w:rPr>
        <w:t>№1</w:t>
      </w:r>
    </w:p>
    <w:p w:rsidR="00832335" w:rsidRDefault="001B635C">
      <w:pPr>
        <w:pStyle w:val="af8"/>
        <w:ind w:right="300"/>
        <w:jc w:val="right"/>
      </w:pPr>
      <w:r>
        <w:t xml:space="preserve">                                                </w:t>
      </w:r>
      <w:r w:rsidR="00E80393">
        <w:t xml:space="preserve">                              </w:t>
      </w:r>
      <w:r>
        <w:t xml:space="preserve"> к</w:t>
      </w:r>
      <w:r>
        <w:rPr>
          <w:spacing w:val="-12"/>
        </w:rPr>
        <w:t xml:space="preserve"> </w:t>
      </w:r>
      <w:r>
        <w:t>распоряжению</w:t>
      </w:r>
      <w:r>
        <w:rPr>
          <w:spacing w:val="-18"/>
        </w:rPr>
        <w:t xml:space="preserve"> </w:t>
      </w:r>
      <w:r>
        <w:t>Департамента образования</w:t>
      </w:r>
    </w:p>
    <w:p w:rsidR="00832335" w:rsidRDefault="00E80393" w:rsidP="00E80393">
      <w:pPr>
        <w:pStyle w:val="af8"/>
        <w:tabs>
          <w:tab w:val="left" w:pos="9533"/>
        </w:tabs>
        <w:ind w:left="0" w:right="299"/>
      </w:pPr>
      <w:r>
        <w:t xml:space="preserve">                                                                              </w:t>
      </w:r>
      <w:r w:rsidR="001B635C">
        <w:t>и молодежной политики</w:t>
      </w:r>
      <w:r>
        <w:t xml:space="preserve"> Владимирской области</w:t>
      </w:r>
    </w:p>
    <w:p w:rsidR="00832335" w:rsidRDefault="001B635C">
      <w:pPr>
        <w:pStyle w:val="af8"/>
        <w:tabs>
          <w:tab w:val="left" w:pos="9533"/>
        </w:tabs>
        <w:ind w:right="299"/>
      </w:pPr>
      <w:r>
        <w:t xml:space="preserve">                                                                  </w:t>
      </w:r>
      <w:r w:rsidR="00E80393">
        <w:t xml:space="preserve">                          от «</w:t>
      </w:r>
      <w:r w:rsidR="00C267BF">
        <w:t>30</w:t>
      </w:r>
      <w:r w:rsidR="00E80393">
        <w:t xml:space="preserve"> </w:t>
      </w:r>
      <w:r>
        <w:t>» декабря</w:t>
      </w:r>
      <w:r>
        <w:rPr>
          <w:spacing w:val="58"/>
        </w:rPr>
        <w:t xml:space="preserve"> </w:t>
      </w:r>
      <w:r>
        <w:rPr>
          <w:spacing w:val="-4"/>
        </w:rPr>
        <w:t>2022</w:t>
      </w:r>
      <w:r>
        <w:rPr>
          <w:spacing w:val="-9"/>
        </w:rPr>
        <w:t xml:space="preserve"> </w:t>
      </w:r>
      <w:r>
        <w:t>г. №</w:t>
      </w:r>
      <w:r w:rsidR="00C267BF">
        <w:t xml:space="preserve"> 1226</w:t>
      </w:r>
      <w:bookmarkStart w:id="0" w:name="_GoBack"/>
      <w:bookmarkEnd w:id="0"/>
      <w:r>
        <w:tab/>
      </w:r>
    </w:p>
    <w:p w:rsidR="00832335" w:rsidRDefault="00832335">
      <w:pPr>
        <w:pStyle w:val="af8"/>
        <w:ind w:left="0"/>
        <w:jc w:val="both"/>
        <w:rPr>
          <w:sz w:val="26"/>
        </w:rPr>
      </w:pPr>
    </w:p>
    <w:p w:rsidR="00832335" w:rsidRDefault="001B635C">
      <w:pPr>
        <w:pStyle w:val="1"/>
        <w:ind w:left="95"/>
        <w:rPr>
          <w:b w:val="0"/>
        </w:rPr>
      </w:pPr>
      <w:r>
        <w:rPr>
          <w:b w:val="0"/>
        </w:rPr>
        <w:t>Справка об итогах областной выставки</w:t>
      </w:r>
    </w:p>
    <w:p w:rsidR="00832335" w:rsidRDefault="001B635C">
      <w:pPr>
        <w:ind w:left="81"/>
        <w:jc w:val="center"/>
      </w:pPr>
      <w:r>
        <w:rPr>
          <w:sz w:val="28"/>
        </w:rPr>
        <w:t>«Декоративно-прикладное творчество и народные ремесла»</w:t>
      </w:r>
    </w:p>
    <w:p w:rsidR="00832335" w:rsidRDefault="00832335">
      <w:pPr>
        <w:pStyle w:val="2"/>
        <w:ind w:right="302" w:firstLine="566"/>
      </w:pPr>
    </w:p>
    <w:p w:rsidR="00832335" w:rsidRDefault="001B635C" w:rsidP="00E80393">
      <w:pPr>
        <w:tabs>
          <w:tab w:val="left" w:pos="10065"/>
        </w:tabs>
        <w:ind w:right="5" w:firstLine="706"/>
        <w:jc w:val="both"/>
        <w:rPr>
          <w:sz w:val="28"/>
        </w:rPr>
      </w:pPr>
      <w:r>
        <w:rPr>
          <w:sz w:val="28"/>
        </w:rPr>
        <w:t xml:space="preserve">Во исполнение распоряжения Департамента образования и молодежной политики </w:t>
      </w:r>
      <w:r w:rsidR="00E80393">
        <w:rPr>
          <w:sz w:val="28"/>
        </w:rPr>
        <w:t xml:space="preserve">Владимирской области </w:t>
      </w:r>
      <w:r>
        <w:rPr>
          <w:sz w:val="28"/>
        </w:rPr>
        <w:t>от 15.11.2022 №</w:t>
      </w:r>
      <w:r w:rsidR="00E80393">
        <w:rPr>
          <w:sz w:val="28"/>
        </w:rPr>
        <w:t xml:space="preserve"> </w:t>
      </w:r>
      <w:r>
        <w:rPr>
          <w:sz w:val="28"/>
        </w:rPr>
        <w:t>1067 «О проведении областной выставки «Декоративно-прикладное творчество и народные ремесла»</w:t>
      </w:r>
      <w:r>
        <w:rPr>
          <w:b/>
          <w:sz w:val="28"/>
        </w:rPr>
        <w:t xml:space="preserve"> </w:t>
      </w:r>
      <w:r>
        <w:rPr>
          <w:sz w:val="28"/>
        </w:rPr>
        <w:t>организована областная выставка детских творческих работ «Декоративно-прикладное творчество и народные ремесла», приуроченная к проведению Года культурного наследия народов России (далее – Выставка).</w:t>
      </w:r>
    </w:p>
    <w:p w:rsidR="00832335" w:rsidRDefault="001B635C" w:rsidP="00E80393">
      <w:pPr>
        <w:ind w:right="5" w:firstLine="706"/>
        <w:jc w:val="both"/>
        <w:rPr>
          <w:sz w:val="28"/>
        </w:rPr>
      </w:pPr>
      <w:r>
        <w:rPr>
          <w:sz w:val="28"/>
        </w:rPr>
        <w:t>Выставка проводится с целью выявления, сопровождения и поддержки талантливых обучающихся в области декоративно-прикладного творчества, традиционной народной культуры и народных художественных промыслов России.</w:t>
      </w:r>
    </w:p>
    <w:p w:rsidR="00E80393" w:rsidRDefault="001B635C" w:rsidP="00E80393">
      <w:pPr>
        <w:ind w:right="5" w:firstLine="706"/>
        <w:jc w:val="both"/>
        <w:rPr>
          <w:sz w:val="28"/>
        </w:rPr>
      </w:pPr>
      <w:r>
        <w:rPr>
          <w:spacing w:val="-3"/>
          <w:sz w:val="28"/>
        </w:rPr>
        <w:t xml:space="preserve">Престижность и высокий рейтинг результативности региональной Выставки </w:t>
      </w:r>
      <w:r>
        <w:rPr>
          <w:sz w:val="28"/>
        </w:rPr>
        <w:t xml:space="preserve">«Декоративно-прикладное творчество и народные ремесла» подтверждается 100% участием всех </w:t>
      </w:r>
      <w:r w:rsidR="00E80393">
        <w:rPr>
          <w:sz w:val="28"/>
        </w:rPr>
        <w:t xml:space="preserve">городских округов и </w:t>
      </w:r>
      <w:r>
        <w:rPr>
          <w:sz w:val="28"/>
        </w:rPr>
        <w:t xml:space="preserve">муниципальных </w:t>
      </w:r>
      <w:r w:rsidR="00E80393">
        <w:rPr>
          <w:sz w:val="28"/>
        </w:rPr>
        <w:t>районов</w:t>
      </w:r>
      <w:r>
        <w:rPr>
          <w:sz w:val="28"/>
        </w:rPr>
        <w:t xml:space="preserve">, заинтересованностью педагогов и обучающихся, интересом к декоративному творчеству. </w:t>
      </w:r>
    </w:p>
    <w:p w:rsidR="00E123B9" w:rsidRDefault="001B635C" w:rsidP="00E123B9">
      <w:pPr>
        <w:ind w:right="5" w:firstLine="706"/>
        <w:jc w:val="both"/>
        <w:rPr>
          <w:sz w:val="28"/>
        </w:rPr>
      </w:pPr>
      <w:r>
        <w:rPr>
          <w:sz w:val="28"/>
        </w:rPr>
        <w:t>Регио</w:t>
      </w:r>
      <w:r w:rsidR="00E80393">
        <w:rPr>
          <w:sz w:val="28"/>
        </w:rPr>
        <w:t>нальная Выставка проводилась в 5</w:t>
      </w:r>
      <w:r>
        <w:rPr>
          <w:sz w:val="28"/>
        </w:rPr>
        <w:t xml:space="preserve"> номинациях в двух возрастных категориях (10-13 и 14-18 лет), в которых было определено 187 призовых мест:</w:t>
      </w:r>
    </w:p>
    <w:p w:rsidR="00E123B9" w:rsidRDefault="00E123B9" w:rsidP="00E123B9">
      <w:pPr>
        <w:ind w:right="5" w:firstLine="706"/>
        <w:jc w:val="both"/>
        <w:rPr>
          <w:sz w:val="28"/>
        </w:rPr>
      </w:pPr>
      <w:r>
        <w:rPr>
          <w:sz w:val="28"/>
        </w:rPr>
        <w:t xml:space="preserve">1. </w:t>
      </w:r>
      <w:r w:rsidR="001B635C" w:rsidRPr="00E123B9">
        <w:rPr>
          <w:sz w:val="28"/>
          <w:szCs w:val="28"/>
        </w:rPr>
        <w:t>«Декоративно-прикладное творчество», где были представлены изделия, отражающие традиции народных ремесел и промыслов регионов России</w:t>
      </w:r>
      <w:r w:rsidR="001B635C" w:rsidRPr="00E123B9">
        <w:rPr>
          <w:iCs/>
          <w:sz w:val="28"/>
          <w:szCs w:val="28"/>
        </w:rPr>
        <w:t>: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художественная керамика по мотивам народных промыслов: глиняная игрушка, гончарство (64 экспоната);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 xml:space="preserve">художественный текстиль в традициях какого-либо промысла: ткачество, кружево, вышивка (80 экспонатов); 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лоскутное шитье и роспись по ткани с изображением народных праздников (65 экспонатов);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русская деревянная игрушка (47 экспонатов);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резьба по дереву в традициях народных промыслов (39 экспонатов);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роспись по дереву по мотивам народных промыслов (91 экспонат);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  <w:highlight w:val="white"/>
        </w:rPr>
        <w:t xml:space="preserve">- </w:t>
      </w:r>
      <w:r w:rsidR="001B635C">
        <w:rPr>
          <w:sz w:val="28"/>
          <w:szCs w:val="28"/>
          <w:highlight w:val="white"/>
        </w:rPr>
        <w:t>русская лаковая миниатюра (9 экспонатов);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  <w:highlight w:val="white"/>
        </w:rPr>
        <w:t xml:space="preserve">- </w:t>
      </w:r>
      <w:r w:rsidR="001B635C">
        <w:rPr>
          <w:sz w:val="28"/>
          <w:szCs w:val="28"/>
          <w:highlight w:val="white"/>
        </w:rPr>
        <w:t xml:space="preserve">роспись по металлу: </w:t>
      </w:r>
      <w:proofErr w:type="spellStart"/>
      <w:r w:rsidR="001B635C">
        <w:rPr>
          <w:sz w:val="28"/>
          <w:szCs w:val="28"/>
          <w:highlight w:val="white"/>
        </w:rPr>
        <w:t>Жостово</w:t>
      </w:r>
      <w:proofErr w:type="spellEnd"/>
      <w:r w:rsidR="001B635C">
        <w:rPr>
          <w:sz w:val="28"/>
          <w:szCs w:val="28"/>
          <w:highlight w:val="white"/>
        </w:rPr>
        <w:t>, Тагил (3 экспоната);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  <w:highlight w:val="white"/>
        </w:rPr>
        <w:t xml:space="preserve">- </w:t>
      </w:r>
      <w:proofErr w:type="spellStart"/>
      <w:r w:rsidR="001B635C">
        <w:rPr>
          <w:sz w:val="28"/>
          <w:szCs w:val="28"/>
          <w:highlight w:val="white"/>
        </w:rPr>
        <w:t>сканные</w:t>
      </w:r>
      <w:proofErr w:type="spellEnd"/>
      <w:r w:rsidR="001B635C">
        <w:rPr>
          <w:sz w:val="28"/>
          <w:szCs w:val="28"/>
          <w:highlight w:val="white"/>
        </w:rPr>
        <w:t xml:space="preserve"> изделия из металла: филигрань (5 экспонатов)</w:t>
      </w:r>
      <w:r w:rsidR="001B635C">
        <w:rPr>
          <w:sz w:val="28"/>
          <w:szCs w:val="28"/>
        </w:rPr>
        <w:t>;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 xml:space="preserve">художественная ковка (5 экспонатов); </w:t>
      </w:r>
    </w:p>
    <w:p w:rsidR="00E123B9" w:rsidRDefault="00E80393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плетение из лозы (15 экспонатов);</w:t>
      </w:r>
    </w:p>
    <w:p w:rsidR="00832335" w:rsidRPr="00E123B9" w:rsidRDefault="00E123B9" w:rsidP="00E123B9">
      <w:pPr>
        <w:ind w:right="5" w:firstLine="706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традиционная кукла (110 экспонатов).</w:t>
      </w:r>
    </w:p>
    <w:p w:rsidR="00E123B9" w:rsidRDefault="001B635C" w:rsidP="00E123B9">
      <w:pPr>
        <w:shd w:val="clear" w:color="auto" w:fill="FFFFFF" w:themeFill="background1"/>
        <w:ind w:left="709" w:right="5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Народный костюм</w:t>
      </w:r>
      <w:r>
        <w:rPr>
          <w:sz w:val="28"/>
          <w:szCs w:val="28"/>
        </w:rPr>
        <w:t>:</w:t>
      </w:r>
      <w:r w:rsidR="00E80393">
        <w:rPr>
          <w:sz w:val="28"/>
          <w:szCs w:val="28"/>
        </w:rPr>
        <w:t xml:space="preserve"> </w:t>
      </w:r>
    </w:p>
    <w:p w:rsidR="00E123B9" w:rsidRDefault="00E80393" w:rsidP="00E123B9">
      <w:pPr>
        <w:shd w:val="clear" w:color="auto" w:fill="FFFFFF" w:themeFill="background1"/>
        <w:ind w:left="709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этнографический костюм (49 экспонатов);</w:t>
      </w:r>
    </w:p>
    <w:p w:rsidR="00832335" w:rsidRPr="00E123B9" w:rsidRDefault="00E80393" w:rsidP="00E123B9">
      <w:pPr>
        <w:shd w:val="clear" w:color="auto" w:fill="FFFFFF" w:themeFill="background1"/>
        <w:ind w:left="709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современный костюм (27 экспонатов);</w:t>
      </w:r>
    </w:p>
    <w:p w:rsidR="00E123B9" w:rsidRDefault="00E80393" w:rsidP="00E123B9">
      <w:pPr>
        <w:shd w:val="clear" w:color="auto" w:fill="FFFFFF" w:themeFill="background1"/>
        <w:ind w:right="5" w:firstLine="720"/>
        <w:jc w:val="both"/>
      </w:pPr>
      <w:r>
        <w:rPr>
          <w:sz w:val="28"/>
          <w:szCs w:val="28"/>
        </w:rPr>
        <w:lastRenderedPageBreak/>
        <w:t xml:space="preserve">- </w:t>
      </w:r>
      <w:r w:rsidR="001B635C">
        <w:rPr>
          <w:sz w:val="28"/>
          <w:szCs w:val="28"/>
        </w:rPr>
        <w:t>головные уборы народов России (33 экспоната).</w:t>
      </w:r>
    </w:p>
    <w:p w:rsidR="00E123B9" w:rsidRDefault="001B635C" w:rsidP="00E123B9">
      <w:pPr>
        <w:shd w:val="clear" w:color="auto" w:fill="FFFFFF" w:themeFill="background1"/>
        <w:ind w:right="5" w:firstLine="720"/>
        <w:jc w:val="both"/>
      </w:pPr>
      <w:r>
        <w:rPr>
          <w:bCs/>
          <w:sz w:val="28"/>
          <w:szCs w:val="28"/>
        </w:rPr>
        <w:t>3. Традиционное судостроение</w:t>
      </w:r>
      <w:r>
        <w:rPr>
          <w:sz w:val="28"/>
          <w:szCs w:val="28"/>
        </w:rPr>
        <w:t xml:space="preserve"> (4 экспоната).</w:t>
      </w:r>
    </w:p>
    <w:p w:rsidR="00E123B9" w:rsidRDefault="001B635C" w:rsidP="00E123B9">
      <w:pPr>
        <w:shd w:val="clear" w:color="auto" w:fill="FFFFFF" w:themeFill="background1"/>
        <w:ind w:right="5" w:firstLine="720"/>
        <w:jc w:val="both"/>
      </w:pPr>
      <w:r>
        <w:rPr>
          <w:bCs/>
          <w:sz w:val="28"/>
          <w:szCs w:val="28"/>
        </w:rPr>
        <w:t>4. Архитектурные композиции</w:t>
      </w:r>
      <w:r>
        <w:rPr>
          <w:sz w:val="28"/>
          <w:szCs w:val="28"/>
        </w:rPr>
        <w:t xml:space="preserve"> (30 экспонатов).</w:t>
      </w:r>
    </w:p>
    <w:p w:rsidR="00832335" w:rsidRPr="00E123B9" w:rsidRDefault="001B635C" w:rsidP="00E123B9">
      <w:pPr>
        <w:shd w:val="clear" w:color="auto" w:fill="FFFFFF" w:themeFill="background1"/>
        <w:ind w:right="5" w:firstLine="720"/>
        <w:jc w:val="both"/>
      </w:pPr>
      <w:r>
        <w:rPr>
          <w:bCs/>
          <w:sz w:val="28"/>
          <w:szCs w:val="28"/>
        </w:rPr>
        <w:t xml:space="preserve">5. Народные традиции малой родины: </w:t>
      </w:r>
      <w:r>
        <w:rPr>
          <w:sz w:val="28"/>
          <w:szCs w:val="28"/>
        </w:rPr>
        <w:t>презентации и видеоролики (25 материалов).</w:t>
      </w:r>
    </w:p>
    <w:p w:rsidR="00E123B9" w:rsidRDefault="001B635C" w:rsidP="00E123B9">
      <w:pPr>
        <w:shd w:val="clear" w:color="auto" w:fill="FFFFFF" w:themeFill="background1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подведении итогов Выставки жюри учитывало следующие критерии оценки работ:</w:t>
      </w:r>
    </w:p>
    <w:p w:rsidR="00E123B9" w:rsidRDefault="00E80393" w:rsidP="00E123B9">
      <w:pPr>
        <w:shd w:val="clear" w:color="auto" w:fill="FFFFFF" w:themeFill="background1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 xml:space="preserve">все экспонаты должны соответствовать номинациям Выставки, изготовлены </w:t>
      </w:r>
      <w:proofErr w:type="gramStart"/>
      <w:r w:rsidR="001B635C">
        <w:rPr>
          <w:sz w:val="28"/>
          <w:szCs w:val="28"/>
        </w:rPr>
        <w:t>обучающимися</w:t>
      </w:r>
      <w:proofErr w:type="gramEnd"/>
      <w:r w:rsidR="001B635C">
        <w:rPr>
          <w:sz w:val="28"/>
          <w:szCs w:val="28"/>
        </w:rPr>
        <w:t>, иметь эстетичный внешний вид;</w:t>
      </w:r>
    </w:p>
    <w:p w:rsidR="00E123B9" w:rsidRDefault="00E80393" w:rsidP="00E123B9">
      <w:pPr>
        <w:shd w:val="clear" w:color="auto" w:fill="FFFFFF" w:themeFill="background1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экспонаты, ранее принимавшие участие в выставках, не оцениваются;</w:t>
      </w:r>
    </w:p>
    <w:p w:rsidR="00E123B9" w:rsidRDefault="00E80393" w:rsidP="00E123B9">
      <w:pPr>
        <w:shd w:val="clear" w:color="auto" w:fill="FFFFFF" w:themeFill="background1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владение традициями художественного ремесла;</w:t>
      </w:r>
    </w:p>
    <w:p w:rsidR="00E123B9" w:rsidRDefault="00E80393" w:rsidP="00E123B9">
      <w:pPr>
        <w:shd w:val="clear" w:color="auto" w:fill="FFFFFF" w:themeFill="background1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техническое мастерство автора;</w:t>
      </w:r>
    </w:p>
    <w:p w:rsidR="00E123B9" w:rsidRDefault="00E80393" w:rsidP="00E123B9">
      <w:pPr>
        <w:shd w:val="clear" w:color="auto" w:fill="FFFFFF" w:themeFill="background1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оригинальность создания современного образа при использовании этнографического материала;</w:t>
      </w:r>
    </w:p>
    <w:p w:rsidR="00E123B9" w:rsidRDefault="00E80393" w:rsidP="00E123B9">
      <w:pPr>
        <w:shd w:val="clear" w:color="auto" w:fill="FFFFFF" w:themeFill="background1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отражение историко-культурного наследия региона;</w:t>
      </w:r>
    </w:p>
    <w:p w:rsidR="00832335" w:rsidRDefault="00E80393" w:rsidP="00E123B9">
      <w:pPr>
        <w:shd w:val="clear" w:color="auto" w:fill="FFFFFF" w:themeFill="background1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5C">
        <w:rPr>
          <w:sz w:val="28"/>
          <w:szCs w:val="28"/>
        </w:rPr>
        <w:t>качество визуального оформления.</w:t>
      </w:r>
    </w:p>
    <w:p w:rsidR="001B635C" w:rsidRDefault="001B635C" w:rsidP="00E80393">
      <w:pPr>
        <w:ind w:right="5" w:firstLine="706"/>
        <w:jc w:val="both"/>
        <w:rPr>
          <w:sz w:val="28"/>
        </w:rPr>
      </w:pPr>
      <w:r>
        <w:rPr>
          <w:sz w:val="28"/>
        </w:rPr>
        <w:t xml:space="preserve">Наибольшее количество работ на региональной Выставке представлено в номинациях «Декоративно-прикладное творчество» (традиционная народная кукла), «Роспись по дереву», «Игрушка», «Народный костюм». Участники представили работы в необычной технике «Интарсия по дереву». </w:t>
      </w:r>
    </w:p>
    <w:p w:rsidR="00832335" w:rsidRDefault="001B635C" w:rsidP="00E80393">
      <w:pPr>
        <w:ind w:right="5" w:firstLine="706"/>
        <w:jc w:val="both"/>
        <w:rPr>
          <w:sz w:val="28"/>
        </w:rPr>
      </w:pPr>
      <w:r>
        <w:rPr>
          <w:sz w:val="28"/>
        </w:rPr>
        <w:t xml:space="preserve">В номинации «Игрушка» обучающиеся школ города Владимира показали разнообразие красок, форм, украшений, способов лепки на примере Дымковской, </w:t>
      </w:r>
      <w:proofErr w:type="spellStart"/>
      <w:r>
        <w:rPr>
          <w:sz w:val="28"/>
        </w:rPr>
        <w:t>Каргопольской</w:t>
      </w:r>
      <w:proofErr w:type="spellEnd"/>
      <w:r>
        <w:rPr>
          <w:sz w:val="28"/>
        </w:rPr>
        <w:t xml:space="preserve">, Богородской, </w:t>
      </w:r>
      <w:proofErr w:type="spellStart"/>
      <w:r>
        <w:rPr>
          <w:sz w:val="28"/>
        </w:rPr>
        <w:t>Филимоновской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Абашевской</w:t>
      </w:r>
      <w:proofErr w:type="spellEnd"/>
      <w:r>
        <w:rPr>
          <w:sz w:val="28"/>
        </w:rPr>
        <w:t xml:space="preserve">, Романовской игрушки, а также народной </w:t>
      </w:r>
      <w:proofErr w:type="spellStart"/>
      <w:r>
        <w:rPr>
          <w:sz w:val="28"/>
        </w:rPr>
        <w:t>обереговой</w:t>
      </w:r>
      <w:proofErr w:type="spellEnd"/>
      <w:r>
        <w:rPr>
          <w:sz w:val="28"/>
        </w:rPr>
        <w:t xml:space="preserve"> и игровой куклы. Народный костюм народов России, головные уборы, выполненные в натуральную величину и на этнографических куклах, изготовлены в соответствии с традициями. </w:t>
      </w:r>
    </w:p>
    <w:p w:rsidR="00832335" w:rsidRDefault="001B635C" w:rsidP="00E80393">
      <w:pPr>
        <w:ind w:right="5" w:firstLine="706"/>
        <w:jc w:val="both"/>
        <w:rPr>
          <w:sz w:val="28"/>
        </w:rPr>
      </w:pPr>
      <w:r>
        <w:rPr>
          <w:sz w:val="28"/>
        </w:rPr>
        <w:t xml:space="preserve">Придерживаясь многолетних художественных народных промыслов народов России, участники показали свои умения в номинации «Художественная роспись». Яркие, качественные и эстетично-оформленные панно, разделочные доски, предметы интерьера были выполнены в техниках Мезенская, </w:t>
      </w:r>
      <w:proofErr w:type="spellStart"/>
      <w:r>
        <w:rPr>
          <w:sz w:val="28"/>
        </w:rPr>
        <w:t>Пермогорская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</w:t>
      </w:r>
      <w:r w:rsidR="00E123B9">
        <w:rPr>
          <w:sz w:val="28"/>
        </w:rPr>
        <w:t>лховско-Майданская</w:t>
      </w:r>
      <w:proofErr w:type="spellEnd"/>
      <w:r w:rsidR="00E123B9">
        <w:rPr>
          <w:sz w:val="28"/>
        </w:rPr>
        <w:t xml:space="preserve"> роспись. </w:t>
      </w:r>
      <w:r>
        <w:rPr>
          <w:sz w:val="28"/>
        </w:rPr>
        <w:t>В номинации «Народные традиции малой родины</w:t>
      </w:r>
      <w:r w:rsidR="00E123B9">
        <w:rPr>
          <w:sz w:val="28"/>
        </w:rPr>
        <w:t xml:space="preserve">» участники познакомили жюри с </w:t>
      </w:r>
      <w:r>
        <w:rPr>
          <w:sz w:val="28"/>
        </w:rPr>
        <w:t>традициями разных регионов России  и предложили видеоролики и презентации с экскурсиями и мастер-классами.</w:t>
      </w:r>
    </w:p>
    <w:p w:rsidR="00832335" w:rsidRDefault="001B635C" w:rsidP="00E80393">
      <w:pPr>
        <w:ind w:right="5" w:firstLine="706"/>
        <w:jc w:val="both"/>
        <w:rPr>
          <w:sz w:val="28"/>
        </w:rPr>
      </w:pPr>
      <w:r>
        <w:rPr>
          <w:sz w:val="28"/>
        </w:rPr>
        <w:t>Выставка, представленная в виртуальном формате, позволяет оценить экспонаты большому количеству заинтересованных обучающихся и педагогов, перенять ценный опыт творческого подхода к исполнению изделий декоративного искусства в существующих народных традициях и их творческому переосмыслению в уже современных предметах и костюмах.</w:t>
      </w:r>
    </w:p>
    <w:p w:rsidR="00832335" w:rsidRDefault="001B635C" w:rsidP="00E80393">
      <w:pPr>
        <w:ind w:right="5" w:firstLine="706"/>
        <w:jc w:val="both"/>
        <w:rPr>
          <w:sz w:val="28"/>
        </w:rPr>
      </w:pPr>
      <w:r>
        <w:rPr>
          <w:sz w:val="28"/>
        </w:rPr>
        <w:t>Жюри отметило, что экспонаты выставки отличались эстетикой, сложностью и качеством изготовления, разнообразием декоративных решений, имели удачные композиционные находки. Обучающиеся успешно реализовали авторские замыслы, выполнили изделия, используя современные технологии и материалы.</w:t>
      </w:r>
    </w:p>
    <w:p w:rsidR="00E123B9" w:rsidRDefault="001B635C" w:rsidP="00E123B9">
      <w:pPr>
        <w:ind w:right="5" w:firstLine="686"/>
        <w:jc w:val="both"/>
        <w:rPr>
          <w:sz w:val="28"/>
        </w:rPr>
      </w:pPr>
      <w:r>
        <w:rPr>
          <w:sz w:val="28"/>
        </w:rPr>
        <w:t xml:space="preserve">Члены жюри по результатам оценки экспонатов отмечают общие выводы и </w:t>
      </w:r>
      <w:r>
        <w:rPr>
          <w:sz w:val="28"/>
        </w:rPr>
        <w:lastRenderedPageBreak/>
        <w:t>положительные факторы в представленных работах:</w:t>
      </w:r>
    </w:p>
    <w:p w:rsidR="00E123B9" w:rsidRDefault="00E123B9" w:rsidP="00E123B9">
      <w:pPr>
        <w:ind w:right="5" w:firstLine="686"/>
        <w:jc w:val="both"/>
        <w:rPr>
          <w:sz w:val="28"/>
        </w:rPr>
      </w:pPr>
      <w:r>
        <w:rPr>
          <w:sz w:val="28"/>
        </w:rPr>
        <w:t xml:space="preserve">- </w:t>
      </w:r>
      <w:r w:rsidR="001B635C" w:rsidRPr="00E123B9">
        <w:rPr>
          <w:sz w:val="28"/>
        </w:rPr>
        <w:t xml:space="preserve">цель выставки успешно достигнута; выявлен творческий потенциал обучающихся, их интерес к изучению художественных народных промыслов России, декоративно-прикладного искусства </w:t>
      </w:r>
      <w:r w:rsidR="001B635C" w:rsidRPr="00E123B9">
        <w:rPr>
          <w:spacing w:val="-3"/>
          <w:sz w:val="28"/>
        </w:rPr>
        <w:t xml:space="preserve">на </w:t>
      </w:r>
      <w:r w:rsidR="001B635C" w:rsidRPr="00E123B9">
        <w:rPr>
          <w:sz w:val="28"/>
        </w:rPr>
        <w:t>базе общеобразовательных учреждений, центров дополнительного образования в рамках урочной и внеурочной деятельности</w:t>
      </w:r>
      <w:r w:rsidR="001B635C" w:rsidRPr="00E123B9">
        <w:rPr>
          <w:spacing w:val="4"/>
          <w:sz w:val="28"/>
        </w:rPr>
        <w:t xml:space="preserve"> </w:t>
      </w:r>
      <w:r w:rsidR="001B635C" w:rsidRPr="00E123B9">
        <w:rPr>
          <w:sz w:val="28"/>
        </w:rPr>
        <w:t>обучающихся;</w:t>
      </w:r>
    </w:p>
    <w:p w:rsidR="00832335" w:rsidRPr="00E123B9" w:rsidRDefault="00E123B9" w:rsidP="00E123B9">
      <w:pPr>
        <w:ind w:right="5" w:firstLine="686"/>
        <w:jc w:val="both"/>
        <w:rPr>
          <w:sz w:val="28"/>
        </w:rPr>
      </w:pPr>
      <w:r>
        <w:rPr>
          <w:sz w:val="28"/>
        </w:rPr>
        <w:t xml:space="preserve">- </w:t>
      </w:r>
      <w:r w:rsidR="001B635C" w:rsidRPr="00E123B9">
        <w:rPr>
          <w:sz w:val="28"/>
        </w:rPr>
        <w:t>представленные творческие работы обучающихся, показали положительную динамику развития декоративно-прикладного направления</w:t>
      </w:r>
      <w:r w:rsidR="001B635C" w:rsidRPr="00E123B9">
        <w:rPr>
          <w:spacing w:val="44"/>
          <w:sz w:val="28"/>
        </w:rPr>
        <w:t xml:space="preserve"> </w:t>
      </w:r>
      <w:r w:rsidR="001B635C" w:rsidRPr="00E123B9">
        <w:rPr>
          <w:sz w:val="28"/>
        </w:rPr>
        <w:t>в системе дополнительного образования детей и образовательных организациях области на современном этапе.</w:t>
      </w:r>
    </w:p>
    <w:p w:rsidR="00E123B9" w:rsidRDefault="001B635C" w:rsidP="00E123B9">
      <w:pPr>
        <w:ind w:right="5" w:firstLine="696"/>
        <w:jc w:val="both"/>
        <w:rPr>
          <w:sz w:val="28"/>
        </w:rPr>
      </w:pPr>
      <w:r>
        <w:rPr>
          <w:sz w:val="28"/>
        </w:rPr>
        <w:t>Вместе с тем оргкомитет и жюри отметили ряд недостатков:</w:t>
      </w:r>
    </w:p>
    <w:p w:rsidR="00E123B9" w:rsidRDefault="001B635C" w:rsidP="00E123B9">
      <w:pPr>
        <w:ind w:right="5" w:firstLine="696"/>
        <w:jc w:val="both"/>
        <w:rPr>
          <w:sz w:val="28"/>
        </w:rPr>
      </w:pPr>
      <w:r w:rsidRPr="00E123B9">
        <w:rPr>
          <w:sz w:val="28"/>
        </w:rPr>
        <w:t>- уровень и сложность выполнения работы не соответствует возрасту автора заявленного экспоната, видна лидирующая роль руки педагога;</w:t>
      </w:r>
    </w:p>
    <w:p w:rsidR="00E123B9" w:rsidRDefault="00E123B9" w:rsidP="00E123B9">
      <w:pPr>
        <w:ind w:right="5" w:firstLine="696"/>
        <w:jc w:val="both"/>
        <w:rPr>
          <w:sz w:val="28"/>
        </w:rPr>
      </w:pPr>
      <w:r>
        <w:rPr>
          <w:sz w:val="28"/>
        </w:rPr>
        <w:t xml:space="preserve">- </w:t>
      </w:r>
      <w:r w:rsidR="001B635C" w:rsidRPr="00E123B9">
        <w:rPr>
          <w:sz w:val="28"/>
        </w:rPr>
        <w:t>не выдерживалось количество экспонатов в одной</w:t>
      </w:r>
      <w:r w:rsidR="001B635C" w:rsidRPr="00E123B9">
        <w:rPr>
          <w:spacing w:val="-7"/>
          <w:sz w:val="28"/>
        </w:rPr>
        <w:t xml:space="preserve"> </w:t>
      </w:r>
      <w:r w:rsidR="001B635C" w:rsidRPr="00E123B9">
        <w:rPr>
          <w:sz w:val="28"/>
        </w:rPr>
        <w:t>номинации;</w:t>
      </w:r>
    </w:p>
    <w:p w:rsidR="00E123B9" w:rsidRDefault="001B635C" w:rsidP="00E123B9">
      <w:pPr>
        <w:ind w:right="5" w:firstLine="696"/>
        <w:jc w:val="both"/>
        <w:rPr>
          <w:sz w:val="28"/>
        </w:rPr>
      </w:pPr>
      <w:r w:rsidRPr="00E123B9">
        <w:rPr>
          <w:sz w:val="28"/>
        </w:rPr>
        <w:t>- отступление от традиционных технологий изготовления экспонатов;</w:t>
      </w:r>
    </w:p>
    <w:p w:rsidR="00832335" w:rsidRDefault="001B635C" w:rsidP="00E123B9">
      <w:pPr>
        <w:ind w:right="5" w:firstLine="696"/>
        <w:jc w:val="both"/>
        <w:rPr>
          <w:sz w:val="28"/>
        </w:rPr>
      </w:pPr>
      <w:r>
        <w:rPr>
          <w:sz w:val="28"/>
        </w:rPr>
        <w:t>- несвоевременное предоставление заявки об участии в Выставке, в ряде случаев отмечены ошибки предоставленной информации.</w:t>
      </w:r>
    </w:p>
    <w:p w:rsidR="00E123B9" w:rsidRDefault="001B635C" w:rsidP="00E123B9">
      <w:pPr>
        <w:ind w:right="5" w:firstLine="706"/>
        <w:jc w:val="both"/>
        <w:rPr>
          <w:sz w:val="28"/>
        </w:rPr>
      </w:pPr>
      <w:r>
        <w:rPr>
          <w:sz w:val="28"/>
        </w:rPr>
        <w:t>Оргкомитет и жюри Выставки рекомендуют:</w:t>
      </w:r>
    </w:p>
    <w:p w:rsidR="00E123B9" w:rsidRDefault="00E123B9" w:rsidP="00E123B9">
      <w:pPr>
        <w:ind w:right="5" w:firstLine="706"/>
        <w:jc w:val="both"/>
        <w:rPr>
          <w:sz w:val="28"/>
        </w:rPr>
      </w:pPr>
      <w:r>
        <w:rPr>
          <w:sz w:val="28"/>
        </w:rPr>
        <w:t xml:space="preserve">- </w:t>
      </w:r>
      <w:r w:rsidR="001B635C" w:rsidRPr="00E123B9">
        <w:rPr>
          <w:sz w:val="28"/>
        </w:rPr>
        <w:t>рассмотреть на заседании методических объединений справку об итогах Выставки;</w:t>
      </w:r>
    </w:p>
    <w:p w:rsidR="00E123B9" w:rsidRDefault="00E123B9" w:rsidP="00E123B9">
      <w:pPr>
        <w:ind w:right="5" w:firstLine="706"/>
        <w:jc w:val="both"/>
        <w:rPr>
          <w:sz w:val="28"/>
        </w:rPr>
      </w:pPr>
      <w:r>
        <w:rPr>
          <w:sz w:val="28"/>
        </w:rPr>
        <w:t xml:space="preserve">- </w:t>
      </w:r>
      <w:r w:rsidR="001B635C" w:rsidRPr="00E123B9">
        <w:rPr>
          <w:sz w:val="28"/>
        </w:rPr>
        <w:t>тщательно подходить к отбору экспонатов и оформлению сопроводительной заявочной документации в соответствии с Положением</w:t>
      </w:r>
      <w:r>
        <w:rPr>
          <w:sz w:val="28"/>
        </w:rPr>
        <w:t xml:space="preserve"> о Выставке</w:t>
      </w:r>
      <w:r w:rsidR="001B635C" w:rsidRPr="00E123B9">
        <w:rPr>
          <w:sz w:val="28"/>
        </w:rPr>
        <w:t>;</w:t>
      </w:r>
    </w:p>
    <w:p w:rsidR="00832335" w:rsidRPr="00E123B9" w:rsidRDefault="00E123B9" w:rsidP="00E123B9">
      <w:pPr>
        <w:ind w:right="5" w:firstLine="706"/>
        <w:jc w:val="both"/>
        <w:rPr>
          <w:sz w:val="28"/>
        </w:rPr>
      </w:pPr>
      <w:r>
        <w:rPr>
          <w:sz w:val="28"/>
        </w:rPr>
        <w:t xml:space="preserve">- </w:t>
      </w:r>
      <w:r w:rsidR="001B635C" w:rsidRPr="00E123B9">
        <w:rPr>
          <w:sz w:val="28"/>
        </w:rPr>
        <w:t>предусмотреть возможность поведения выставки в</w:t>
      </w:r>
      <w:r w:rsidR="001B635C" w:rsidRPr="00E123B9">
        <w:rPr>
          <w:spacing w:val="-40"/>
          <w:sz w:val="28"/>
        </w:rPr>
        <w:t xml:space="preserve"> </w:t>
      </w:r>
      <w:r w:rsidR="001B635C" w:rsidRPr="00E123B9">
        <w:rPr>
          <w:sz w:val="28"/>
        </w:rPr>
        <w:t>дистанционном формате на региональном сайте</w:t>
      </w:r>
      <w:r w:rsidR="001B635C" w:rsidRPr="00E123B9">
        <w:rPr>
          <w:spacing w:val="11"/>
          <w:sz w:val="28"/>
        </w:rPr>
        <w:t xml:space="preserve"> </w:t>
      </w:r>
      <w:proofErr w:type="spellStart"/>
      <w:r w:rsidR="001B635C" w:rsidRPr="00E123B9">
        <w:rPr>
          <w:sz w:val="28"/>
        </w:rPr>
        <w:t>Wiki</w:t>
      </w:r>
      <w:proofErr w:type="spellEnd"/>
      <w:r w:rsidR="001B635C" w:rsidRPr="00E123B9">
        <w:rPr>
          <w:sz w:val="28"/>
        </w:rPr>
        <w:t xml:space="preserve">-Владимир. </w:t>
      </w:r>
    </w:p>
    <w:sectPr w:rsidR="00832335" w:rsidRPr="00E123B9" w:rsidSect="00E123B9">
      <w:headerReference w:type="default" r:id="rId9"/>
      <w:footerReference w:type="default" r:id="rId10"/>
      <w:type w:val="continuous"/>
      <w:pgSz w:w="11910" w:h="16840"/>
      <w:pgMar w:top="1134" w:right="540" w:bottom="1180" w:left="1418" w:header="397" w:footer="9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35" w:rsidRDefault="001B635C">
      <w:r>
        <w:separator/>
      </w:r>
    </w:p>
  </w:endnote>
  <w:endnote w:type="continuationSeparator" w:id="0">
    <w:p w:rsidR="00832335" w:rsidRDefault="001B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35" w:rsidRDefault="001B635C">
    <w:pPr>
      <w:pStyle w:val="af8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0239870" wp14:editId="109BD6EF">
              <wp:simplePos x="0" y="0"/>
              <wp:positionH relativeFrom="page">
                <wp:posOffset>3953510</wp:posOffset>
              </wp:positionH>
              <wp:positionV relativeFrom="page">
                <wp:posOffset>9918700</wp:posOffset>
              </wp:positionV>
              <wp:extent cx="191135" cy="16573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2335" w:rsidRDefault="00832335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311.3pt;margin-top:781pt;width:15.05pt;height:13.0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" filled="f" stroked="f">
              <v:textbox inset="0,0,0,0">
                <w:txbxContent>
                  <w:p w:rsidR="00832335" w:rsidRDefault="00832335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35" w:rsidRDefault="001B635C">
      <w:r>
        <w:separator/>
      </w:r>
    </w:p>
  </w:footnote>
  <w:footnote w:type="continuationSeparator" w:id="0">
    <w:p w:rsidR="00832335" w:rsidRDefault="001B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905966"/>
      <w:docPartObj>
        <w:docPartGallery w:val="Page Numbers (Top of Page)"/>
        <w:docPartUnique/>
      </w:docPartObj>
    </w:sdtPr>
    <w:sdtEndPr/>
    <w:sdtContent>
      <w:p w:rsidR="00E123B9" w:rsidRDefault="00E123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9B2">
          <w:rPr>
            <w:noProof/>
          </w:rPr>
          <w:t>2</w:t>
        </w:r>
        <w:r>
          <w:fldChar w:fldCharType="end"/>
        </w:r>
      </w:p>
    </w:sdtContent>
  </w:sdt>
  <w:p w:rsidR="00E123B9" w:rsidRDefault="00E123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5F55"/>
    <w:multiLevelType w:val="hybridMultilevel"/>
    <w:tmpl w:val="E814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01C78"/>
    <w:multiLevelType w:val="hybridMultilevel"/>
    <w:tmpl w:val="B96ABC48"/>
    <w:lvl w:ilvl="0" w:tplc="B36E1B3A">
      <w:start w:val="1"/>
      <w:numFmt w:val="bullet"/>
      <w:lvlText w:val="-"/>
      <w:lvlJc w:val="left"/>
      <w:pPr>
        <w:ind w:left="433" w:hanging="308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1" w:tplc="F26CA5BC">
      <w:start w:val="1"/>
      <w:numFmt w:val="bullet"/>
      <w:lvlText w:val="•"/>
      <w:lvlJc w:val="left"/>
      <w:pPr>
        <w:ind w:left="1402" w:hanging="308"/>
      </w:pPr>
      <w:rPr>
        <w:rFonts w:hint="default"/>
        <w:lang w:val="ru-RU" w:eastAsia="ru-RU" w:bidi="ru-RU"/>
      </w:rPr>
    </w:lvl>
    <w:lvl w:ilvl="2" w:tplc="C03417EE">
      <w:start w:val="1"/>
      <w:numFmt w:val="bullet"/>
      <w:lvlText w:val="•"/>
      <w:lvlJc w:val="left"/>
      <w:pPr>
        <w:ind w:left="2364" w:hanging="308"/>
      </w:pPr>
      <w:rPr>
        <w:rFonts w:hint="default"/>
        <w:lang w:val="ru-RU" w:eastAsia="ru-RU" w:bidi="ru-RU"/>
      </w:rPr>
    </w:lvl>
    <w:lvl w:ilvl="3" w:tplc="86002C04">
      <w:start w:val="1"/>
      <w:numFmt w:val="bullet"/>
      <w:lvlText w:val="•"/>
      <w:lvlJc w:val="left"/>
      <w:pPr>
        <w:ind w:left="3327" w:hanging="308"/>
      </w:pPr>
      <w:rPr>
        <w:rFonts w:hint="default"/>
        <w:lang w:val="ru-RU" w:eastAsia="ru-RU" w:bidi="ru-RU"/>
      </w:rPr>
    </w:lvl>
    <w:lvl w:ilvl="4" w:tplc="0228FFB4">
      <w:start w:val="1"/>
      <w:numFmt w:val="bullet"/>
      <w:lvlText w:val="•"/>
      <w:lvlJc w:val="left"/>
      <w:pPr>
        <w:ind w:left="4289" w:hanging="308"/>
      </w:pPr>
      <w:rPr>
        <w:rFonts w:hint="default"/>
        <w:lang w:val="ru-RU" w:eastAsia="ru-RU" w:bidi="ru-RU"/>
      </w:rPr>
    </w:lvl>
    <w:lvl w:ilvl="5" w:tplc="6BBA53E0">
      <w:start w:val="1"/>
      <w:numFmt w:val="bullet"/>
      <w:lvlText w:val="•"/>
      <w:lvlJc w:val="left"/>
      <w:pPr>
        <w:ind w:left="5252" w:hanging="308"/>
      </w:pPr>
      <w:rPr>
        <w:rFonts w:hint="default"/>
        <w:lang w:val="ru-RU" w:eastAsia="ru-RU" w:bidi="ru-RU"/>
      </w:rPr>
    </w:lvl>
    <w:lvl w:ilvl="6" w:tplc="08E6D238">
      <w:start w:val="1"/>
      <w:numFmt w:val="bullet"/>
      <w:lvlText w:val="•"/>
      <w:lvlJc w:val="left"/>
      <w:pPr>
        <w:ind w:left="6214" w:hanging="308"/>
      </w:pPr>
      <w:rPr>
        <w:rFonts w:hint="default"/>
        <w:lang w:val="ru-RU" w:eastAsia="ru-RU" w:bidi="ru-RU"/>
      </w:rPr>
    </w:lvl>
    <w:lvl w:ilvl="7" w:tplc="48E28424">
      <w:start w:val="1"/>
      <w:numFmt w:val="bullet"/>
      <w:lvlText w:val="•"/>
      <w:lvlJc w:val="left"/>
      <w:pPr>
        <w:ind w:left="7176" w:hanging="308"/>
      </w:pPr>
      <w:rPr>
        <w:rFonts w:hint="default"/>
        <w:lang w:val="ru-RU" w:eastAsia="ru-RU" w:bidi="ru-RU"/>
      </w:rPr>
    </w:lvl>
    <w:lvl w:ilvl="8" w:tplc="C6B24F46">
      <w:start w:val="1"/>
      <w:numFmt w:val="bullet"/>
      <w:lvlText w:val="•"/>
      <w:lvlJc w:val="left"/>
      <w:pPr>
        <w:ind w:left="8139" w:hanging="308"/>
      </w:pPr>
      <w:rPr>
        <w:rFonts w:hint="default"/>
        <w:lang w:val="ru-RU" w:eastAsia="ru-RU" w:bidi="ru-RU"/>
      </w:rPr>
    </w:lvl>
  </w:abstractNum>
  <w:abstractNum w:abstractNumId="2">
    <w:nsid w:val="2E506FAB"/>
    <w:multiLevelType w:val="hybridMultilevel"/>
    <w:tmpl w:val="6608CFA4"/>
    <w:lvl w:ilvl="0" w:tplc="556A55A6">
      <w:start w:val="1"/>
      <w:numFmt w:val="decimal"/>
      <w:lvlText w:val="%1."/>
      <w:lvlJc w:val="left"/>
    </w:lvl>
    <w:lvl w:ilvl="1" w:tplc="5C1892CE">
      <w:start w:val="1"/>
      <w:numFmt w:val="lowerLetter"/>
      <w:lvlText w:val="%2."/>
      <w:lvlJc w:val="left"/>
      <w:pPr>
        <w:ind w:left="1440" w:hanging="360"/>
      </w:pPr>
    </w:lvl>
    <w:lvl w:ilvl="2" w:tplc="88E05B3C">
      <w:start w:val="1"/>
      <w:numFmt w:val="lowerRoman"/>
      <w:lvlText w:val="%3."/>
      <w:lvlJc w:val="right"/>
      <w:pPr>
        <w:ind w:left="2160" w:hanging="180"/>
      </w:pPr>
    </w:lvl>
    <w:lvl w:ilvl="3" w:tplc="A35221D4">
      <w:start w:val="1"/>
      <w:numFmt w:val="decimal"/>
      <w:lvlText w:val="%4."/>
      <w:lvlJc w:val="left"/>
      <w:pPr>
        <w:ind w:left="2880" w:hanging="360"/>
      </w:pPr>
    </w:lvl>
    <w:lvl w:ilvl="4" w:tplc="392CBABC">
      <w:start w:val="1"/>
      <w:numFmt w:val="lowerLetter"/>
      <w:lvlText w:val="%5."/>
      <w:lvlJc w:val="left"/>
      <w:pPr>
        <w:ind w:left="3600" w:hanging="360"/>
      </w:pPr>
    </w:lvl>
    <w:lvl w:ilvl="5" w:tplc="70E6C130">
      <w:start w:val="1"/>
      <w:numFmt w:val="lowerRoman"/>
      <w:lvlText w:val="%6."/>
      <w:lvlJc w:val="right"/>
      <w:pPr>
        <w:ind w:left="4320" w:hanging="180"/>
      </w:pPr>
    </w:lvl>
    <w:lvl w:ilvl="6" w:tplc="E74C07F6">
      <w:start w:val="1"/>
      <w:numFmt w:val="decimal"/>
      <w:lvlText w:val="%7."/>
      <w:lvlJc w:val="left"/>
      <w:pPr>
        <w:ind w:left="5040" w:hanging="360"/>
      </w:pPr>
    </w:lvl>
    <w:lvl w:ilvl="7" w:tplc="C32C0A0E">
      <w:start w:val="1"/>
      <w:numFmt w:val="lowerLetter"/>
      <w:lvlText w:val="%8."/>
      <w:lvlJc w:val="left"/>
      <w:pPr>
        <w:ind w:left="5760" w:hanging="360"/>
      </w:pPr>
    </w:lvl>
    <w:lvl w:ilvl="8" w:tplc="0D3ACD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35"/>
    <w:rsid w:val="001B635C"/>
    <w:rsid w:val="00832335"/>
    <w:rsid w:val="00A019B2"/>
    <w:rsid w:val="00C267BF"/>
    <w:rsid w:val="00E123B9"/>
    <w:rsid w:val="00E8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399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pPr>
      <w:spacing w:line="275" w:lineRule="exact"/>
      <w:ind w:left="89"/>
      <w:jc w:val="center"/>
      <w:outlineLvl w:val="2"/>
    </w:pPr>
    <w:rPr>
      <w:b/>
      <w:bCs/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399"/>
    </w:pPr>
    <w:rPr>
      <w:sz w:val="24"/>
      <w:szCs w:val="24"/>
    </w:rPr>
  </w:style>
  <w:style w:type="paragraph" w:styleId="af9">
    <w:name w:val="List Paragraph"/>
    <w:basedOn w:val="a"/>
    <w:uiPriority w:val="1"/>
    <w:qFormat/>
    <w:pPr>
      <w:ind w:left="399" w:right="30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12">
    <w:name w:val="Сетка таблицы1"/>
    <w:basedOn w:val="a1"/>
    <w:next w:val="afa"/>
    <w:uiPriority w:val="59"/>
    <w:pPr>
      <w:widowControl/>
      <w:ind w:firstLine="567"/>
      <w:jc w:val="both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uiPriority w:val="99"/>
    <w:unhideWhenUsed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7B8500C-922C-4C42-9B89-AFA6EA4F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oae</dc:creator>
  <cp:lastModifiedBy>Наталья Александровна Кудряшова</cp:lastModifiedBy>
  <cp:revision>54</cp:revision>
  <dcterms:created xsi:type="dcterms:W3CDTF">2021-01-18T09:52:00Z</dcterms:created>
  <dcterms:modified xsi:type="dcterms:W3CDTF">2023-01-16T07:03:00Z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2021-01-18T00:00:00Z</vt:filetime>
  </property>
</Properties>
</file>