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Государственное автономное образовательное учреждение</w:t>
      </w:r>
    </w:p>
    <w:p w:rsidR="00EB3B66" w:rsidRPr="001614DE" w:rsidRDefault="00EB3B66" w:rsidP="00C83DE1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дополнительного профессионального образования</w:t>
      </w:r>
    </w:p>
    <w:p w:rsidR="00EB3B66" w:rsidRPr="001614DE" w:rsidRDefault="00EB3B66" w:rsidP="00C83DE1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Владимирской области</w:t>
      </w:r>
    </w:p>
    <w:p w:rsidR="00EB3B66" w:rsidRPr="001614DE" w:rsidRDefault="00EB3B66" w:rsidP="00C83DE1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«Владимирский институт развития образования имени Л.И. Новиковой»</w:t>
      </w:r>
    </w:p>
    <w:p w:rsidR="00EB3B66" w:rsidRPr="001614DE" w:rsidRDefault="00EB3B66" w:rsidP="00C83DE1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t>Комплексная программа повышения качества образования школ, показывающих низкие результаты обучения и находящихся в сложных социальных условиях</w:t>
      </w: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Утверждено на заседании </w:t>
      </w: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Ученого Совета ВИРО</w:t>
      </w:r>
    </w:p>
    <w:p w:rsidR="00EB3B66" w:rsidRPr="001614DE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№  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от 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21 февраля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2019 г.</w:t>
      </w:r>
    </w:p>
    <w:p w:rsidR="00EB3B66" w:rsidRDefault="00EB3B66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533B" w:rsidRPr="001614DE" w:rsidRDefault="0050533B" w:rsidP="00C83DE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5308" w:rsidRPr="001614DE" w:rsidRDefault="005A5308" w:rsidP="00C83DE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1614DE">
        <w:rPr>
          <w:rFonts w:ascii="Times New Roman" w:hAnsi="Times New Roman"/>
          <w:sz w:val="28"/>
          <w:szCs w:val="28"/>
        </w:rPr>
        <w:lastRenderedPageBreak/>
        <w:t xml:space="preserve">Обеспечение высокого качества образования в соответствии с меняющимися запросами населения и перспективными задачами развития общества и экономики – одна из стратегических целей </w:t>
      </w:r>
      <w:r w:rsidRPr="001614DE">
        <w:rPr>
          <w:rFonts w:ascii="Times New Roman" w:eastAsia="Times New Roman" w:hAnsi="Times New Roman"/>
          <w:bCs/>
          <w:spacing w:val="-4"/>
          <w:sz w:val="28"/>
          <w:szCs w:val="28"/>
        </w:rPr>
        <w:t>Государственной программы Владимирской области «Развитие образования» на 2016 - 2020 годы», утвержденной постановлением Губернатора области от 04.02.2014 № 59.</w:t>
      </w:r>
    </w:p>
    <w:p w:rsidR="00BE356A" w:rsidRPr="001614DE" w:rsidRDefault="00BE356A" w:rsidP="00C83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DE">
        <w:rPr>
          <w:rFonts w:ascii="Times New Roman" w:hAnsi="Times New Roman"/>
          <w:sz w:val="28"/>
          <w:szCs w:val="28"/>
        </w:rPr>
        <w:t>В Указе Президента Российской Федерации от 7 мая 2018 г. № 204</w:t>
      </w:r>
      <w:r w:rsidRPr="001614D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614DE">
        <w:rPr>
          <w:rFonts w:ascii="Times New Roman" w:hAnsi="Times New Roman"/>
          <w:bCs/>
          <w:sz w:val="28"/>
          <w:szCs w:val="28"/>
        </w:rPr>
        <w:t>О национальных целях и стратегических задачах развития РФ на период до 2024 года»</w:t>
      </w:r>
      <w:r w:rsidRPr="001614DE">
        <w:rPr>
          <w:rFonts w:ascii="Times New Roman" w:hAnsi="Times New Roman"/>
          <w:sz w:val="28"/>
          <w:szCs w:val="28"/>
        </w:rPr>
        <w:t xml:space="preserve"> обозначены ключевые направления развития РФ, в частности образования. Цель – обеспечение глобальной конкурентоспособности российского образования, вхождение Российской Федерации в число 10 ведущих стран мира по качеству образования.</w:t>
      </w:r>
      <w:r w:rsidRPr="001614DE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BE356A" w:rsidRDefault="00BE356A" w:rsidP="00C83D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DE">
        <w:rPr>
          <w:rFonts w:ascii="Times New Roman" w:hAnsi="Times New Roman"/>
          <w:sz w:val="28"/>
          <w:szCs w:val="28"/>
        </w:rPr>
        <w:t xml:space="preserve">Вместе с тем в региональной системе общего образования существуют проблемы с  реализацией государственных гарантий на получение общедоступного и бесплатного общего образования для всех категорий обучающихся. Проблемными точками остаются школы с низкими результатами обучения, ведущие к </w:t>
      </w:r>
      <w:proofErr w:type="spellStart"/>
      <w:r w:rsidRPr="001614DE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1614DE">
        <w:rPr>
          <w:rFonts w:ascii="Times New Roman" w:hAnsi="Times New Roman"/>
          <w:sz w:val="28"/>
          <w:szCs w:val="28"/>
        </w:rPr>
        <w:t xml:space="preserve"> учащихся, препятствующие продолжению образования и профессиональному самоопределению и школы, функционирующие в неблагоприятных социальных условиях.</w:t>
      </w:r>
    </w:p>
    <w:p w:rsidR="00FF7325" w:rsidRPr="00FA1481" w:rsidRDefault="00FF7325" w:rsidP="00C83D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11673">
        <w:rPr>
          <w:rFonts w:ascii="Times New Roman" w:hAnsi="Times New Roman"/>
          <w:b/>
          <w:sz w:val="28"/>
          <w:szCs w:val="28"/>
        </w:rPr>
        <w:t>Школа с "низкими результатами обучения</w:t>
      </w:r>
      <w:r w:rsidRPr="00311673">
        <w:rPr>
          <w:rFonts w:ascii="Times New Roman" w:hAnsi="Times New Roman"/>
          <w:sz w:val="28"/>
          <w:szCs w:val="28"/>
        </w:rPr>
        <w:t xml:space="preserve">" </w:t>
      </w:r>
      <w:r w:rsidR="00311673" w:rsidRPr="00311673">
        <w:rPr>
          <w:rFonts w:ascii="Times New Roman" w:hAnsi="Times New Roman"/>
          <w:sz w:val="28"/>
          <w:szCs w:val="28"/>
        </w:rPr>
        <w:t>–</w:t>
      </w:r>
      <w:r w:rsidRPr="00311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1673">
        <w:rPr>
          <w:rFonts w:ascii="Times New Roman" w:hAnsi="Times New Roman"/>
          <w:sz w:val="28"/>
          <w:szCs w:val="28"/>
        </w:rPr>
        <w:t>школа</w:t>
      </w:r>
      <w:proofErr w:type="gramEnd"/>
      <w:r w:rsidR="00311673">
        <w:rPr>
          <w:rFonts w:ascii="Times New Roman" w:hAnsi="Times New Roman"/>
          <w:sz w:val="28"/>
          <w:szCs w:val="28"/>
        </w:rPr>
        <w:t xml:space="preserve"> показывающая у</w:t>
      </w:r>
      <w:r w:rsidR="00311673" w:rsidRPr="00311673">
        <w:rPr>
          <w:rFonts w:ascii="Times New Roman" w:hAnsi="Times New Roman"/>
          <w:sz w:val="28"/>
          <w:szCs w:val="28"/>
        </w:rPr>
        <w:t xml:space="preserve">стойчивые низкие результаты обучения обучающихся на всех ступенях образования, ведущие к </w:t>
      </w:r>
      <w:proofErr w:type="spellStart"/>
      <w:r w:rsidR="00311673" w:rsidRPr="00311673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311673" w:rsidRPr="00311673">
        <w:rPr>
          <w:rFonts w:ascii="Times New Roman" w:hAnsi="Times New Roman"/>
          <w:sz w:val="28"/>
          <w:szCs w:val="28"/>
        </w:rPr>
        <w:t xml:space="preserve"> учащихся и препятствующие продолжению их образовательной и профессиональной траектории.</w:t>
      </w:r>
    </w:p>
    <w:p w:rsidR="00FF7325" w:rsidRDefault="00311673" w:rsidP="00C83D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highlight w:val="yellow"/>
        </w:rPr>
        <w:t xml:space="preserve">Школа с </w:t>
      </w:r>
      <w:r w:rsidR="00FF7325" w:rsidRPr="00FA1481">
        <w:rPr>
          <w:rFonts w:ascii="Times New Roman" w:hAnsi="Times New Roman"/>
          <w:sz w:val="28"/>
          <w:szCs w:val="28"/>
          <w:highlight w:val="yellow"/>
        </w:rPr>
        <w:t>"неблагоприятны</w:t>
      </w:r>
      <w:r>
        <w:rPr>
          <w:rFonts w:ascii="Times New Roman" w:hAnsi="Times New Roman"/>
          <w:sz w:val="28"/>
          <w:szCs w:val="28"/>
          <w:highlight w:val="yellow"/>
        </w:rPr>
        <w:t>ми</w:t>
      </w:r>
      <w:r w:rsidR="00FF7325" w:rsidRPr="00FA1481">
        <w:rPr>
          <w:rFonts w:ascii="Times New Roman" w:hAnsi="Times New Roman"/>
          <w:sz w:val="28"/>
          <w:szCs w:val="28"/>
          <w:highlight w:val="yellow"/>
        </w:rPr>
        <w:t xml:space="preserve"> социальны</w:t>
      </w:r>
      <w:r>
        <w:rPr>
          <w:rFonts w:ascii="Times New Roman" w:hAnsi="Times New Roman"/>
          <w:sz w:val="28"/>
          <w:szCs w:val="28"/>
          <w:highlight w:val="yellow"/>
        </w:rPr>
        <w:t>ми</w:t>
      </w:r>
      <w:r w:rsidR="00FF7325" w:rsidRPr="00FA1481">
        <w:rPr>
          <w:rFonts w:ascii="Times New Roman" w:hAnsi="Times New Roman"/>
          <w:sz w:val="28"/>
          <w:szCs w:val="28"/>
          <w:highlight w:val="yellow"/>
        </w:rPr>
        <w:t xml:space="preserve"> условия</w:t>
      </w:r>
      <w:r>
        <w:rPr>
          <w:rFonts w:ascii="Times New Roman" w:hAnsi="Times New Roman"/>
          <w:sz w:val="28"/>
          <w:szCs w:val="28"/>
          <w:highlight w:val="yellow"/>
        </w:rPr>
        <w:t>ми</w:t>
      </w:r>
      <w:r w:rsidR="00FF7325" w:rsidRPr="00FA1481">
        <w:rPr>
          <w:rFonts w:ascii="Times New Roman" w:hAnsi="Times New Roman"/>
          <w:sz w:val="28"/>
          <w:szCs w:val="28"/>
          <w:highlight w:val="yellow"/>
        </w:rPr>
        <w:t>"</w:t>
      </w:r>
      <w:r>
        <w:rPr>
          <w:rFonts w:ascii="Times New Roman" w:hAnsi="Times New Roman"/>
          <w:sz w:val="28"/>
          <w:szCs w:val="28"/>
        </w:rPr>
        <w:t xml:space="preserve"> - </w:t>
      </w:r>
      <w:r w:rsidR="00E50960">
        <w:rPr>
          <w:rFonts w:ascii="Times New Roman" w:hAnsi="Times New Roman"/>
          <w:sz w:val="28"/>
          <w:szCs w:val="28"/>
        </w:rPr>
        <w:t>ш</w:t>
      </w:r>
      <w:r w:rsidRPr="00311673">
        <w:rPr>
          <w:rFonts w:ascii="Times New Roman" w:hAnsi="Times New Roman"/>
          <w:sz w:val="28"/>
          <w:szCs w:val="28"/>
        </w:rPr>
        <w:t>кол</w:t>
      </w:r>
      <w:r w:rsidR="00E50960">
        <w:rPr>
          <w:rFonts w:ascii="Times New Roman" w:hAnsi="Times New Roman"/>
          <w:sz w:val="28"/>
          <w:szCs w:val="28"/>
        </w:rPr>
        <w:t>а, обучающая</w:t>
      </w:r>
      <w:r w:rsidRPr="00311673">
        <w:rPr>
          <w:rFonts w:ascii="Times New Roman" w:hAnsi="Times New Roman"/>
          <w:sz w:val="28"/>
          <w:szCs w:val="28"/>
        </w:rPr>
        <w:t xml:space="preserve"> наиболее сложные категории обучающихся и работающ</w:t>
      </w:r>
      <w:r w:rsidR="00E50960">
        <w:rPr>
          <w:rFonts w:ascii="Times New Roman" w:hAnsi="Times New Roman"/>
          <w:sz w:val="28"/>
          <w:szCs w:val="28"/>
        </w:rPr>
        <w:t>ая</w:t>
      </w:r>
      <w:r w:rsidRPr="00311673">
        <w:rPr>
          <w:rFonts w:ascii="Times New Roman" w:hAnsi="Times New Roman"/>
          <w:sz w:val="28"/>
          <w:szCs w:val="28"/>
        </w:rPr>
        <w:t xml:space="preserve"> в </w:t>
      </w:r>
      <w:r w:rsidR="00E50960">
        <w:rPr>
          <w:rFonts w:ascii="Times New Roman" w:hAnsi="Times New Roman"/>
          <w:sz w:val="28"/>
          <w:szCs w:val="28"/>
        </w:rPr>
        <w:t>отдаленных от муниципального центра</w:t>
      </w:r>
      <w:r w:rsidRPr="00311673">
        <w:rPr>
          <w:rFonts w:ascii="Times New Roman" w:hAnsi="Times New Roman"/>
          <w:sz w:val="28"/>
          <w:szCs w:val="28"/>
        </w:rPr>
        <w:t xml:space="preserve"> территориях, в условиях ресурсных дефицитов</w:t>
      </w:r>
      <w:r w:rsidR="00E50960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4"/>
        <w:gridCol w:w="3188"/>
        <w:gridCol w:w="3713"/>
      </w:tblGrid>
      <w:tr w:rsidR="00311673" w:rsidRPr="00311673" w:rsidTr="0031167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673" w:rsidRPr="00311673" w:rsidRDefault="00311673" w:rsidP="0031167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Тип школы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673" w:rsidRPr="00311673" w:rsidRDefault="00311673" w:rsidP="0031167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Критерии отнесения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673" w:rsidRPr="00311673" w:rsidRDefault="00311673" w:rsidP="0031167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Показатели для расчета</w:t>
            </w:r>
          </w:p>
        </w:tc>
      </w:tr>
      <w:tr w:rsidR="00311673" w:rsidRPr="00311673" w:rsidTr="00311673">
        <w:tblPrEx>
          <w:tblCellMar>
            <w:top w:w="0" w:type="dxa"/>
            <w:bottom w:w="0" w:type="dxa"/>
          </w:tblCellMar>
        </w:tblPrEx>
        <w:trPr>
          <w:trHeight w:hRule="exact" w:val="4448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673" w:rsidRPr="00311673" w:rsidRDefault="00311673" w:rsidP="00311673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Школа с </w:t>
            </w:r>
            <w:proofErr w:type="gramStart"/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низкими</w:t>
            </w:r>
            <w:proofErr w:type="gramEnd"/>
          </w:p>
          <w:p w:rsidR="00311673" w:rsidRPr="00311673" w:rsidRDefault="00311673" w:rsidP="00311673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результатами</w:t>
            </w:r>
          </w:p>
          <w:p w:rsidR="00311673" w:rsidRPr="00311673" w:rsidRDefault="00311673" w:rsidP="00311673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обучения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673" w:rsidRPr="00311673" w:rsidRDefault="00311673" w:rsidP="00311673">
            <w:pPr>
              <w:widowControl w:val="0"/>
              <w:tabs>
                <w:tab w:val="left" w:pos="2817"/>
              </w:tabs>
              <w:spacing w:after="0" w:line="322" w:lineRule="exact"/>
              <w:ind w:left="78" w:right="255"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Устойчивые низкие результаты обучения обучающихся на всех ступенях образования, ведущие к </w:t>
            </w:r>
            <w:proofErr w:type="spellStart"/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дезадаптации</w:t>
            </w:r>
            <w:proofErr w:type="spellEnd"/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учащихся и препятствующие продолжению их образовательной и профессиональной траектории.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73" w:rsidRPr="00311673" w:rsidRDefault="00311673" w:rsidP="00311673">
            <w:pPr>
              <w:widowControl w:val="0"/>
              <w:spacing w:after="0" w:line="322" w:lineRule="exact"/>
              <w:ind w:left="292" w:right="28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25 % школ с самими низкими результатами ЕГЭ, ОГЭ и ВПР за последние 3 года.</w:t>
            </w:r>
          </w:p>
          <w:p w:rsidR="00311673" w:rsidRPr="00311673" w:rsidRDefault="00311673" w:rsidP="00311673">
            <w:pPr>
              <w:widowControl w:val="0"/>
              <w:spacing w:after="0" w:line="322" w:lineRule="exact"/>
              <w:ind w:left="292" w:right="28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Менее 60 </w:t>
            </w:r>
            <w:r w:rsidRPr="0031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bidi="ru-RU"/>
              </w:rPr>
              <w:t>%</w:t>
            </w: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, продолжающих обучение на старшей ступени образования. Расхождение между средним баллом ЕГЭ, ОГЭ и ВПР по региону и средним баллом</w:t>
            </w:r>
            <w:r>
              <w:t xml:space="preserve"> </w:t>
            </w:r>
            <w:r w:rsidRPr="00311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школы составляет более 20 баллов.</w:t>
            </w:r>
          </w:p>
        </w:tc>
      </w:tr>
      <w:tr w:rsidR="00311673" w:rsidRPr="00311673" w:rsidTr="00311673">
        <w:tblPrEx>
          <w:tblCellMar>
            <w:top w:w="0" w:type="dxa"/>
            <w:bottom w:w="0" w:type="dxa"/>
          </w:tblCellMar>
        </w:tblPrEx>
        <w:trPr>
          <w:trHeight w:hRule="exact" w:val="5614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673" w:rsidRDefault="00311673" w:rsidP="00311673">
            <w:pPr>
              <w:pStyle w:val="50"/>
              <w:shd w:val="clear" w:color="auto" w:fill="auto"/>
              <w:spacing w:line="322" w:lineRule="exact"/>
              <w:ind w:left="120" w:firstLine="0"/>
            </w:pPr>
            <w:r>
              <w:rPr>
                <w:rStyle w:val="40"/>
              </w:rPr>
              <w:t>Школы,</w:t>
            </w:r>
          </w:p>
          <w:p w:rsidR="00311673" w:rsidRDefault="00311673" w:rsidP="00311673">
            <w:pPr>
              <w:pStyle w:val="50"/>
              <w:shd w:val="clear" w:color="auto" w:fill="auto"/>
              <w:spacing w:line="322" w:lineRule="exact"/>
              <w:ind w:left="120" w:firstLine="0"/>
            </w:pPr>
            <w:proofErr w:type="gramStart"/>
            <w:r>
              <w:rPr>
                <w:rStyle w:val="40"/>
              </w:rPr>
              <w:t>функционирующие</w:t>
            </w:r>
            <w:proofErr w:type="gramEnd"/>
            <w:r>
              <w:rPr>
                <w:rStyle w:val="40"/>
              </w:rPr>
              <w:t xml:space="preserve"> в неблагоприятных социальных условиях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673" w:rsidRDefault="00311673" w:rsidP="00E50960">
            <w:pPr>
              <w:pStyle w:val="50"/>
              <w:shd w:val="clear" w:color="auto" w:fill="auto"/>
              <w:spacing w:line="317" w:lineRule="exact"/>
              <w:ind w:left="220" w:right="255" w:firstLine="141"/>
              <w:jc w:val="center"/>
            </w:pPr>
            <w:proofErr w:type="gramStart"/>
            <w:r>
              <w:rPr>
                <w:rStyle w:val="40"/>
              </w:rPr>
              <w:t xml:space="preserve">Школы, обучающие наиболее сложные категории обучающихся и работающие в </w:t>
            </w:r>
            <w:r w:rsidR="00E50960">
              <w:rPr>
                <w:rStyle w:val="40"/>
              </w:rPr>
              <w:t>отдаленных от муниципального центра</w:t>
            </w:r>
            <w:r>
              <w:rPr>
                <w:rStyle w:val="40"/>
              </w:rPr>
              <w:t xml:space="preserve"> территориях, в условиях ресурсных дефицитов.</w:t>
            </w:r>
            <w:proofErr w:type="gramEnd"/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673" w:rsidRDefault="00311673" w:rsidP="00311673">
            <w:pPr>
              <w:pStyle w:val="50"/>
              <w:shd w:val="clear" w:color="auto" w:fill="auto"/>
              <w:spacing w:line="322" w:lineRule="exact"/>
              <w:ind w:left="150" w:right="141" w:firstLine="142"/>
              <w:jc w:val="center"/>
            </w:pPr>
            <w:r>
              <w:rPr>
                <w:rStyle w:val="40"/>
              </w:rPr>
              <w:t>25 % школ с самым низким Индексом социального благополучия, рассчитанного на основе:</w:t>
            </w:r>
          </w:p>
          <w:p w:rsidR="00311673" w:rsidRDefault="00311673" w:rsidP="00311673">
            <w:pPr>
              <w:pStyle w:val="50"/>
              <w:numPr>
                <w:ilvl w:val="0"/>
                <w:numId w:val="49"/>
              </w:numPr>
              <w:shd w:val="clear" w:color="auto" w:fill="auto"/>
              <w:tabs>
                <w:tab w:val="left" w:pos="269"/>
              </w:tabs>
              <w:spacing w:line="322" w:lineRule="exact"/>
              <w:ind w:left="150" w:right="141" w:firstLine="142"/>
              <w:jc w:val="center"/>
            </w:pPr>
            <w:r>
              <w:rPr>
                <w:rStyle w:val="40"/>
              </w:rPr>
              <w:t xml:space="preserve">доли семей обучающихся с низким </w:t>
            </w:r>
            <w:proofErr w:type="spellStart"/>
            <w:r>
              <w:rPr>
                <w:rStyle w:val="40"/>
              </w:rPr>
              <w:t>социально</w:t>
            </w:r>
            <w:r>
              <w:rPr>
                <w:rStyle w:val="40"/>
              </w:rPr>
              <w:softHyphen/>
              <w:t>экономическим</w:t>
            </w:r>
            <w:proofErr w:type="spellEnd"/>
            <w:r>
              <w:rPr>
                <w:rStyle w:val="40"/>
              </w:rPr>
              <w:t xml:space="preserve"> и культурным уровнем;</w:t>
            </w:r>
          </w:p>
          <w:p w:rsidR="00311673" w:rsidRDefault="00311673" w:rsidP="00311673">
            <w:pPr>
              <w:pStyle w:val="50"/>
              <w:numPr>
                <w:ilvl w:val="0"/>
                <w:numId w:val="49"/>
              </w:numPr>
              <w:shd w:val="clear" w:color="auto" w:fill="auto"/>
              <w:tabs>
                <w:tab w:val="left" w:pos="557"/>
              </w:tabs>
              <w:spacing w:line="322" w:lineRule="exact"/>
              <w:ind w:left="150" w:right="141" w:firstLine="142"/>
              <w:jc w:val="center"/>
            </w:pPr>
            <w:r>
              <w:rPr>
                <w:rStyle w:val="40"/>
              </w:rPr>
              <w:t xml:space="preserve">доли </w:t>
            </w:r>
            <w:proofErr w:type="gramStart"/>
            <w:r>
              <w:rPr>
                <w:rStyle w:val="40"/>
              </w:rPr>
              <w:t>обучающихся</w:t>
            </w:r>
            <w:proofErr w:type="gramEnd"/>
            <w:r>
              <w:rPr>
                <w:rStyle w:val="40"/>
              </w:rPr>
              <w:t xml:space="preserve"> с </w:t>
            </w:r>
            <w:bookmarkStart w:id="0" w:name="_GoBack"/>
            <w:bookmarkEnd w:id="0"/>
            <w:proofErr w:type="spellStart"/>
            <w:r>
              <w:rPr>
                <w:rStyle w:val="40"/>
              </w:rPr>
              <w:t>девиантным</w:t>
            </w:r>
            <w:proofErr w:type="spellEnd"/>
            <w:r>
              <w:rPr>
                <w:rStyle w:val="40"/>
              </w:rPr>
              <w:t xml:space="preserve"> поведением, отсутствием учебной мотивации, слабым знанием русского языка;</w:t>
            </w:r>
          </w:p>
          <w:p w:rsidR="00311673" w:rsidRDefault="00311673" w:rsidP="00311673">
            <w:pPr>
              <w:pStyle w:val="50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40"/>
              </w:rPr>
              <w:t xml:space="preserve">а также отдаленность школы от других образовательных центров, </w:t>
            </w:r>
            <w:proofErr w:type="spellStart"/>
            <w:r>
              <w:rPr>
                <w:rStyle w:val="40"/>
              </w:rPr>
              <w:t>малокомплектность</w:t>
            </w:r>
            <w:proofErr w:type="spellEnd"/>
            <w:r>
              <w:rPr>
                <w:rStyle w:val="40"/>
              </w:rPr>
              <w:t xml:space="preserve"> и т. д.</w:t>
            </w:r>
          </w:p>
        </w:tc>
      </w:tr>
    </w:tbl>
    <w:p w:rsidR="00311673" w:rsidRPr="001614DE" w:rsidRDefault="00311673" w:rsidP="00C83D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56A" w:rsidRPr="001614DE" w:rsidRDefault="00BE356A" w:rsidP="00C83D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DE">
        <w:rPr>
          <w:rFonts w:ascii="Times New Roman" w:hAnsi="Times New Roman"/>
          <w:sz w:val="28"/>
          <w:szCs w:val="28"/>
        </w:rPr>
        <w:t xml:space="preserve">Для выявления таких школ ГАОУ ДПО ВО «Владимирский институт развития образования имени Л.И. Новиковой» (далее – ВИРО) совместно с ГБУ </w:t>
      </w:r>
      <w:proofErr w:type="gramStart"/>
      <w:r w:rsidRPr="001614DE">
        <w:rPr>
          <w:rFonts w:ascii="Times New Roman" w:hAnsi="Times New Roman"/>
          <w:sz w:val="28"/>
          <w:szCs w:val="28"/>
        </w:rPr>
        <w:t>ВО</w:t>
      </w:r>
      <w:proofErr w:type="gramEnd"/>
      <w:r w:rsidRPr="001614DE">
        <w:rPr>
          <w:rFonts w:ascii="Times New Roman" w:hAnsi="Times New Roman"/>
          <w:sz w:val="28"/>
          <w:szCs w:val="28"/>
        </w:rPr>
        <w:t xml:space="preserve"> «Региональный информационно-аналитический центр оценки качества образования» (далее – РИАЦОКО) в 2016 году разработана </w:t>
      </w:r>
      <w:r w:rsidRPr="00FA1481">
        <w:rPr>
          <w:rFonts w:ascii="Times New Roman" w:hAnsi="Times New Roman"/>
          <w:b/>
          <w:i/>
          <w:sz w:val="28"/>
          <w:szCs w:val="28"/>
        </w:rPr>
        <w:t>диагностика</w:t>
      </w:r>
      <w:r w:rsidRPr="001614DE">
        <w:rPr>
          <w:rFonts w:ascii="Times New Roman" w:hAnsi="Times New Roman"/>
          <w:sz w:val="28"/>
          <w:szCs w:val="28"/>
        </w:rPr>
        <w:t xml:space="preserve"> определения школ, работающих в сложных социальных условиях и дающих низки</w:t>
      </w:r>
      <w:r w:rsidR="00FF7325">
        <w:rPr>
          <w:rFonts w:ascii="Times New Roman" w:hAnsi="Times New Roman"/>
          <w:sz w:val="28"/>
          <w:szCs w:val="28"/>
        </w:rPr>
        <w:t xml:space="preserve">е </w:t>
      </w:r>
      <w:r w:rsidR="00FF7325" w:rsidRPr="00DC13CF">
        <w:rPr>
          <w:rFonts w:ascii="Times New Roman" w:hAnsi="Times New Roman"/>
          <w:sz w:val="28"/>
          <w:szCs w:val="28"/>
        </w:rPr>
        <w:t>образовательные результаты (</w:t>
      </w:r>
      <w:r w:rsidR="00FF7325" w:rsidRPr="00DC13CF">
        <w:rPr>
          <w:rFonts w:ascii="Times New Roman" w:hAnsi="Times New Roman"/>
          <w:b/>
          <w:i/>
          <w:sz w:val="28"/>
          <w:szCs w:val="28"/>
        </w:rPr>
        <w:t>Приложение 1).</w:t>
      </w:r>
      <w:r w:rsidRPr="00DC13CF">
        <w:rPr>
          <w:rFonts w:ascii="Times New Roman" w:hAnsi="Times New Roman"/>
          <w:sz w:val="28"/>
          <w:szCs w:val="28"/>
        </w:rPr>
        <w:t xml:space="preserve"> В</w:t>
      </w:r>
      <w:r w:rsidRPr="001614DE">
        <w:rPr>
          <w:rFonts w:ascii="Times New Roman" w:hAnsi="Times New Roman"/>
          <w:sz w:val="28"/>
          <w:szCs w:val="28"/>
        </w:rPr>
        <w:t xml:space="preserve"> качестве основных критериев выступали результаты государственной итоговой аттестации обучающихся (ЕГЭ и </w:t>
      </w:r>
      <w:proofErr w:type="gramStart"/>
      <w:r w:rsidRPr="001614DE">
        <w:rPr>
          <w:rFonts w:ascii="Times New Roman" w:hAnsi="Times New Roman"/>
          <w:sz w:val="28"/>
          <w:szCs w:val="28"/>
        </w:rPr>
        <w:t xml:space="preserve">ОГЭ), Всероссийских </w:t>
      </w:r>
      <w:r w:rsidRPr="001614DE">
        <w:rPr>
          <w:rFonts w:ascii="Times New Roman" w:hAnsi="Times New Roman"/>
          <w:sz w:val="28"/>
          <w:szCs w:val="28"/>
        </w:rPr>
        <w:lastRenderedPageBreak/>
        <w:t xml:space="preserve">проверочных работ, удовлетворенность учащихся и родителей (законных представителей) уровнем школьной подготовки, успешность социализации воспитанников, тип социокультурной среды школы, </w:t>
      </w:r>
      <w:proofErr w:type="spellStart"/>
      <w:r w:rsidRPr="001614DE">
        <w:rPr>
          <w:rFonts w:ascii="Times New Roman" w:hAnsi="Times New Roman"/>
          <w:sz w:val="28"/>
          <w:szCs w:val="28"/>
        </w:rPr>
        <w:t>малокомплектность</w:t>
      </w:r>
      <w:proofErr w:type="spellEnd"/>
      <w:r w:rsidRPr="001614DE">
        <w:rPr>
          <w:rFonts w:ascii="Times New Roman" w:hAnsi="Times New Roman"/>
          <w:sz w:val="28"/>
          <w:szCs w:val="28"/>
        </w:rPr>
        <w:t xml:space="preserve"> школ, наличие учащихся группы риска (в частности, учащихся-</w:t>
      </w:r>
      <w:proofErr w:type="spellStart"/>
      <w:r w:rsidRPr="001614DE">
        <w:rPr>
          <w:rFonts w:ascii="Times New Roman" w:hAnsi="Times New Roman"/>
          <w:sz w:val="28"/>
          <w:szCs w:val="28"/>
        </w:rPr>
        <w:t>инофонов</w:t>
      </w:r>
      <w:proofErr w:type="spellEnd"/>
      <w:r w:rsidRPr="001614DE">
        <w:rPr>
          <w:rFonts w:ascii="Times New Roman" w:hAnsi="Times New Roman"/>
          <w:sz w:val="28"/>
          <w:szCs w:val="28"/>
        </w:rPr>
        <w:t>) и др.</w:t>
      </w:r>
      <w:proofErr w:type="gramEnd"/>
    </w:p>
    <w:p w:rsidR="00BE356A" w:rsidRPr="001614DE" w:rsidRDefault="00BE356A" w:rsidP="00C83D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DE">
        <w:rPr>
          <w:rFonts w:ascii="Times New Roman" w:hAnsi="Times New Roman"/>
          <w:sz w:val="28"/>
          <w:szCs w:val="28"/>
        </w:rPr>
        <w:t xml:space="preserve">Проведенные исследования позволили выявить ряд </w:t>
      </w:r>
      <w:r w:rsidRPr="00FA1481">
        <w:rPr>
          <w:rFonts w:ascii="Times New Roman" w:hAnsi="Times New Roman"/>
          <w:b/>
          <w:i/>
          <w:sz w:val="28"/>
          <w:szCs w:val="28"/>
        </w:rPr>
        <w:t>общих проблем</w:t>
      </w:r>
      <w:r w:rsidRPr="001614DE">
        <w:rPr>
          <w:rFonts w:ascii="Times New Roman" w:hAnsi="Times New Roman"/>
          <w:sz w:val="28"/>
          <w:szCs w:val="28"/>
        </w:rPr>
        <w:t xml:space="preserve"> для школ, имеющих стабильно низкие результаты обучения и функционирующих в неблагоприятных социальных условиях. Это:</w:t>
      </w:r>
    </w:p>
    <w:p w:rsidR="00BE356A" w:rsidRPr="001614DE" w:rsidRDefault="00BE356A" w:rsidP="00C83D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4DE">
        <w:rPr>
          <w:sz w:val="28"/>
          <w:szCs w:val="28"/>
        </w:rPr>
        <w:t xml:space="preserve">недостаточно эффективная деятельность регионально-муниципальных организационно-методических структур поддержки школ; </w:t>
      </w:r>
    </w:p>
    <w:p w:rsidR="00BE356A" w:rsidRPr="001614DE" w:rsidRDefault="00BE356A" w:rsidP="00C83D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4DE">
        <w:rPr>
          <w:sz w:val="28"/>
          <w:szCs w:val="28"/>
        </w:rPr>
        <w:t>недостаточная научно-методическая и технологическая проработка моделей повышения профессиональной компетентности педагогов в таких школах;</w:t>
      </w:r>
    </w:p>
    <w:p w:rsidR="00BE356A" w:rsidRPr="001614DE" w:rsidRDefault="00BE356A" w:rsidP="00C83D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4DE">
        <w:rPr>
          <w:sz w:val="28"/>
          <w:szCs w:val="28"/>
        </w:rPr>
        <w:t>низкий уровень управленческой компетентности отдельных руководителей муниципальных органов, осуществляющих управление в сфере образования, и образовательных организаций (в особенности по владению программно-целевым методом управления в условиях открытости системы образования и недостаточности ресурсов);</w:t>
      </w:r>
    </w:p>
    <w:p w:rsidR="00BE356A" w:rsidRPr="001614DE" w:rsidRDefault="00BE356A" w:rsidP="00C83D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4DE">
        <w:rPr>
          <w:sz w:val="28"/>
          <w:szCs w:val="28"/>
        </w:rPr>
        <w:t>недостаточное владение методикой обучения детей-</w:t>
      </w:r>
      <w:proofErr w:type="spellStart"/>
      <w:r w:rsidRPr="001614DE">
        <w:rPr>
          <w:sz w:val="28"/>
          <w:szCs w:val="28"/>
        </w:rPr>
        <w:t>инофонов</w:t>
      </w:r>
      <w:proofErr w:type="spellEnd"/>
      <w:r w:rsidRPr="001614DE">
        <w:rPr>
          <w:sz w:val="28"/>
          <w:szCs w:val="28"/>
        </w:rPr>
        <w:t xml:space="preserve">;  </w:t>
      </w:r>
    </w:p>
    <w:p w:rsidR="00BE356A" w:rsidRPr="001614DE" w:rsidRDefault="00BE356A" w:rsidP="00C83D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4DE">
        <w:rPr>
          <w:sz w:val="28"/>
          <w:szCs w:val="28"/>
        </w:rPr>
        <w:t>недостаточное нормативно-правовое обеспечение реализации программ перехода школ в режим эффективного функционирования;</w:t>
      </w:r>
    </w:p>
    <w:p w:rsidR="00BE356A" w:rsidRPr="001614DE" w:rsidRDefault="00BE356A" w:rsidP="00C83D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4DE">
        <w:rPr>
          <w:sz w:val="28"/>
          <w:szCs w:val="28"/>
        </w:rPr>
        <w:t>отсутствие механизма финансовой поддержки школ с низкими результатами обучения, а также школ, функционирующих в неблагоприятных социальных условиях, и их перехода в режим эффективного функционирования.</w:t>
      </w:r>
    </w:p>
    <w:p w:rsidR="005A5308" w:rsidRPr="001614DE" w:rsidRDefault="005A5308" w:rsidP="00C83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4DE">
        <w:rPr>
          <w:rFonts w:ascii="Times New Roman" w:hAnsi="Times New Roman"/>
          <w:bCs/>
          <w:sz w:val="28"/>
          <w:szCs w:val="28"/>
        </w:rPr>
        <w:t xml:space="preserve">Сравнительный анализ показал, что, как правило, школы, </w:t>
      </w:r>
      <w:r w:rsidRPr="001614DE">
        <w:rPr>
          <w:rFonts w:ascii="Times New Roman" w:hAnsi="Times New Roman"/>
          <w:sz w:val="28"/>
          <w:szCs w:val="28"/>
        </w:rPr>
        <w:t>функционирующие в неблагоприятных социальных условиях,</w:t>
      </w:r>
      <w:r w:rsidRPr="001614DE">
        <w:rPr>
          <w:rFonts w:ascii="Times New Roman" w:hAnsi="Times New Roman"/>
          <w:bCs/>
          <w:sz w:val="28"/>
          <w:szCs w:val="28"/>
        </w:rPr>
        <w:t xml:space="preserve"> имеют и </w:t>
      </w:r>
      <w:r w:rsidRPr="001614DE">
        <w:rPr>
          <w:rFonts w:ascii="Times New Roman" w:hAnsi="Times New Roman"/>
          <w:sz w:val="28"/>
          <w:szCs w:val="28"/>
        </w:rPr>
        <w:t>низкие результаты обучения.</w:t>
      </w:r>
      <w:r w:rsidRPr="001614DE">
        <w:rPr>
          <w:rFonts w:ascii="Times New Roman" w:hAnsi="Times New Roman"/>
          <w:bCs/>
          <w:sz w:val="28"/>
          <w:szCs w:val="28"/>
        </w:rPr>
        <w:t xml:space="preserve"> Медленное проявление положительного эффекта проводимой в области работы объясняется: </w:t>
      </w:r>
    </w:p>
    <w:p w:rsidR="005A5308" w:rsidRPr="001614DE" w:rsidRDefault="005A5308" w:rsidP="00C83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4DE">
        <w:rPr>
          <w:rFonts w:ascii="Times New Roman" w:hAnsi="Times New Roman"/>
          <w:bCs/>
          <w:sz w:val="28"/>
          <w:szCs w:val="28"/>
        </w:rPr>
        <w:lastRenderedPageBreak/>
        <w:t>- замедленным обновлением педагогического корпуса, что связано с общей тенденцией снижения престижа педагогического труда в обществе;</w:t>
      </w:r>
    </w:p>
    <w:p w:rsidR="005A5308" w:rsidRPr="001614DE" w:rsidRDefault="005A5308" w:rsidP="00C83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4DE">
        <w:rPr>
          <w:rFonts w:ascii="Times New Roman" w:hAnsi="Times New Roman"/>
          <w:bCs/>
          <w:sz w:val="28"/>
          <w:szCs w:val="28"/>
        </w:rPr>
        <w:t>- недостаточностью сре</w:t>
      </w:r>
      <w:proofErr w:type="gramStart"/>
      <w:r w:rsidRPr="001614DE">
        <w:rPr>
          <w:rFonts w:ascii="Times New Roman" w:hAnsi="Times New Roman"/>
          <w:bCs/>
          <w:sz w:val="28"/>
          <w:szCs w:val="28"/>
        </w:rPr>
        <w:t>дств в р</w:t>
      </w:r>
      <w:proofErr w:type="gramEnd"/>
      <w:r w:rsidRPr="001614DE">
        <w:rPr>
          <w:rFonts w:ascii="Times New Roman" w:hAnsi="Times New Roman"/>
          <w:bCs/>
          <w:sz w:val="28"/>
          <w:szCs w:val="28"/>
        </w:rPr>
        <w:t xml:space="preserve">егионе и муниципалитетах для реализации разработанных проектов по поддержке перевода школ, </w:t>
      </w:r>
      <w:r w:rsidRPr="001614DE">
        <w:rPr>
          <w:rFonts w:ascii="Times New Roman" w:hAnsi="Times New Roman"/>
          <w:sz w:val="28"/>
          <w:szCs w:val="28"/>
        </w:rPr>
        <w:t>функционирующих в неблагоприятных социальных условиях и</w:t>
      </w:r>
      <w:r w:rsidRPr="001614DE">
        <w:rPr>
          <w:rFonts w:ascii="Times New Roman" w:hAnsi="Times New Roman"/>
          <w:bCs/>
          <w:sz w:val="28"/>
          <w:szCs w:val="28"/>
        </w:rPr>
        <w:t xml:space="preserve"> имеющих </w:t>
      </w:r>
      <w:r w:rsidRPr="001614DE">
        <w:rPr>
          <w:rFonts w:ascii="Times New Roman" w:hAnsi="Times New Roman"/>
          <w:sz w:val="28"/>
          <w:szCs w:val="28"/>
        </w:rPr>
        <w:t>низкие результаты обучения</w:t>
      </w:r>
      <w:r w:rsidRPr="001614DE">
        <w:rPr>
          <w:rFonts w:ascii="Times New Roman" w:hAnsi="Times New Roman"/>
          <w:bCs/>
          <w:sz w:val="28"/>
          <w:szCs w:val="28"/>
        </w:rPr>
        <w:t>;</w:t>
      </w:r>
    </w:p>
    <w:p w:rsidR="005A5308" w:rsidRPr="001614DE" w:rsidRDefault="005A5308" w:rsidP="00C83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4DE">
        <w:rPr>
          <w:rFonts w:ascii="Times New Roman" w:hAnsi="Times New Roman"/>
          <w:bCs/>
          <w:sz w:val="28"/>
          <w:szCs w:val="28"/>
        </w:rPr>
        <w:t>- снижением уровня благосостояния семей, что проявляется в снижении индекса социального благополучия</w:t>
      </w:r>
      <w:r w:rsidRPr="001614DE">
        <w:rPr>
          <w:rFonts w:ascii="Times New Roman" w:hAnsi="Times New Roman"/>
          <w:sz w:val="28"/>
          <w:szCs w:val="28"/>
        </w:rPr>
        <w:t>;</w:t>
      </w:r>
    </w:p>
    <w:p w:rsidR="005A5308" w:rsidRPr="001614DE" w:rsidRDefault="005A5308" w:rsidP="00C83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14DE">
        <w:rPr>
          <w:rFonts w:ascii="Times New Roman" w:hAnsi="Times New Roman"/>
          <w:bCs/>
          <w:sz w:val="28"/>
          <w:szCs w:val="28"/>
        </w:rPr>
        <w:t>- постоянным ростом доли учащихся-</w:t>
      </w:r>
      <w:proofErr w:type="spellStart"/>
      <w:r w:rsidRPr="001614DE">
        <w:rPr>
          <w:rFonts w:ascii="Times New Roman" w:hAnsi="Times New Roman"/>
          <w:bCs/>
          <w:sz w:val="28"/>
          <w:szCs w:val="28"/>
        </w:rPr>
        <w:t>инофонов</w:t>
      </w:r>
      <w:proofErr w:type="spellEnd"/>
      <w:r w:rsidRPr="001614DE">
        <w:rPr>
          <w:rFonts w:ascii="Times New Roman" w:hAnsi="Times New Roman"/>
          <w:bCs/>
          <w:sz w:val="28"/>
          <w:szCs w:val="28"/>
        </w:rPr>
        <w:t xml:space="preserve"> в общеобразовательных организациях области вследствие увеличения потока мигрантов, что осложняет условия функционирования школ.</w:t>
      </w:r>
    </w:p>
    <w:p w:rsidR="005A5308" w:rsidRPr="001614DE" w:rsidRDefault="00BE356A" w:rsidP="00C83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66038B" w:rsidRPr="001614DE">
        <w:rPr>
          <w:rFonts w:ascii="Times New Roman" w:hAnsi="Times New Roman" w:cs="Times New Roman"/>
          <w:sz w:val="28"/>
          <w:szCs w:val="28"/>
        </w:rPr>
        <w:t>разработка,  концептуальное обоснование и внедрение комплекса мер по повышени</w:t>
      </w:r>
      <w:r w:rsidR="00C918CD" w:rsidRPr="001614DE">
        <w:rPr>
          <w:rFonts w:ascii="Times New Roman" w:hAnsi="Times New Roman" w:cs="Times New Roman"/>
          <w:sz w:val="28"/>
          <w:szCs w:val="28"/>
        </w:rPr>
        <w:t>ю качества образования в школах,</w:t>
      </w:r>
      <w:r w:rsidR="0066038B" w:rsidRPr="001614DE">
        <w:rPr>
          <w:rFonts w:ascii="Times New Roman" w:hAnsi="Times New Roman" w:cs="Times New Roman"/>
          <w:sz w:val="28"/>
          <w:szCs w:val="28"/>
        </w:rPr>
        <w:t xml:space="preserve"> показывающих низкие результаты обучения и находящихся в сложных социальных условиях.</w:t>
      </w:r>
    </w:p>
    <w:p w:rsidR="00E1599C" w:rsidRPr="001614DE" w:rsidRDefault="0066038B" w:rsidP="00C83DE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t>Направления и з</w:t>
      </w:r>
      <w:r w:rsidR="00E1599C" w:rsidRPr="001614DE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66038B" w:rsidRPr="001614DE" w:rsidRDefault="0066038B" w:rsidP="00C83DE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t>Аналитико-диагностическое:</w:t>
      </w:r>
    </w:p>
    <w:p w:rsidR="0066038B" w:rsidRPr="001614DE" w:rsidRDefault="0066038B" w:rsidP="00C83DE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1614DE">
        <w:rPr>
          <w:rFonts w:ascii="Times New Roman" w:hAnsi="Times New Roman" w:cs="Times New Roman"/>
          <w:sz w:val="28"/>
          <w:szCs w:val="28"/>
        </w:rPr>
        <w:t>выявление и обоснование факторов, влияющих на качество образования в конкретной школе.</w:t>
      </w:r>
    </w:p>
    <w:p w:rsidR="0066038B" w:rsidRPr="001614DE" w:rsidRDefault="0066038B" w:rsidP="00C83DE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B3B66" w:rsidRPr="001614DE" w:rsidRDefault="00EB3B66" w:rsidP="00C83DE1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Социологические срезы, выявляющие 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специфику социологической среды,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контингент родителей, степень удовлетворенности образовательным процессом.</w:t>
      </w:r>
    </w:p>
    <w:p w:rsidR="00EB3B66" w:rsidRPr="001614DE" w:rsidRDefault="00EB3B66" w:rsidP="00C83DE1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Психолого-педагогическая диагностика профессионально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компетентности 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учителей и уровня профессионально-значимых 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личностных 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 педагогов школ.</w:t>
      </w:r>
    </w:p>
    <w:p w:rsidR="00EB3B66" w:rsidRPr="001614DE" w:rsidRDefault="00EB3B66" w:rsidP="00C83DE1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Психолого-педагогическая диагностика уровня развития познавательных процессов учащихся, мотивации к обучению.</w:t>
      </w:r>
    </w:p>
    <w:p w:rsidR="00EB3B66" w:rsidRPr="001614DE" w:rsidRDefault="00EB3B66" w:rsidP="00C83DE1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 качества и уровня </w:t>
      </w:r>
      <w:proofErr w:type="spellStart"/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 (на разных этапах реализации, сравнение)</w:t>
      </w:r>
    </w:p>
    <w:p w:rsidR="00EB3B66" w:rsidRPr="001614DE" w:rsidRDefault="00EB3B66" w:rsidP="00C83DE1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Анализ программ воспитания, выявление уровня организации внеурочной деятельности.</w:t>
      </w:r>
    </w:p>
    <w:p w:rsidR="00EB3B66" w:rsidRPr="001614DE" w:rsidRDefault="00EB3B66" w:rsidP="00C83DE1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уровня и качества управления ОУ 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Организационно - практическое 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Задача: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профессионального уровня педагогов.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Методы: </w:t>
      </w:r>
    </w:p>
    <w:p w:rsidR="00EB3B66" w:rsidRPr="001614DE" w:rsidRDefault="00EB3B66" w:rsidP="00C83DE1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и реализация адресных проблемно-ориентированных программ повышения 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квалификации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учителей-предметников, руководит</w:t>
      </w:r>
      <w:r w:rsidR="004F25C1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елей образовательных учреждений, направленных на формирование и развитие управленческой, психолого-педагогической, предметной компетенции.</w:t>
      </w:r>
    </w:p>
    <w:p w:rsidR="00EB3B66" w:rsidRPr="001614DE" w:rsidRDefault="00EB3B66" w:rsidP="00C83DE1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индивидуальных и групповых психологических тренингов по развитию профессионально значимых 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личностных 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B3B66" w:rsidRPr="001614DE" w:rsidRDefault="00EB3B66" w:rsidP="00C83DE1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индивидуальных и групповых консультаций для педагогов образовательного учреждения.</w:t>
      </w:r>
    </w:p>
    <w:p w:rsidR="00EB3B66" w:rsidRPr="001614DE" w:rsidRDefault="00EB3B66" w:rsidP="00C83DE1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стажировки, наставничества (Школа-школа)</w:t>
      </w:r>
    </w:p>
    <w:p w:rsidR="00EB3B66" w:rsidRPr="001614DE" w:rsidRDefault="00EB3B66" w:rsidP="00C83DE1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Включение педагогов школ с низкими результатами в работу сетевых сообществ.</w:t>
      </w:r>
    </w:p>
    <w:p w:rsidR="00C918CD" w:rsidRPr="001614DE" w:rsidRDefault="00EB3B66" w:rsidP="00C83DE1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конкурсов</w:t>
      </w:r>
      <w:r w:rsidR="004F25C1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F25C1" w:rsidRPr="001614DE">
        <w:rPr>
          <w:sz w:val="28"/>
          <w:szCs w:val="28"/>
        </w:rPr>
        <w:t xml:space="preserve"> </w:t>
      </w:r>
      <w:r w:rsidR="004F25C1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направленных на профессиональный рост и развитие творческой инициативы, на вовлечение в процессы диссеминации положительного опыта, совершенствование деятельности руководителей и педагогов.</w:t>
      </w:r>
    </w:p>
    <w:p w:rsidR="00EB3B66" w:rsidRPr="001614DE" w:rsidRDefault="00EB3B66" w:rsidP="00C83DE1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Задача: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Реализация системных мер по повышению качества знаний школьников.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Методы:</w:t>
      </w:r>
    </w:p>
    <w:p w:rsidR="00EB3B66" w:rsidRPr="001614DE" w:rsidRDefault="00EB3B66" w:rsidP="00C83DE1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Психологически тренинги с учащимися по развитию познавательных интересов и учебной мотивации.</w:t>
      </w:r>
    </w:p>
    <w:p w:rsidR="00EB3B66" w:rsidRPr="001614DE" w:rsidRDefault="00EB3B66" w:rsidP="00C83DE1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Разработка методических рекомендаций по организации индивидуальной работы с учащимися </w:t>
      </w:r>
    </w:p>
    <w:p w:rsidR="00EB3B66" w:rsidRPr="001614DE" w:rsidRDefault="00EB3B66" w:rsidP="00C83DE1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контрольных работ, срезов</w:t>
      </w:r>
      <w:r w:rsidR="00C918CD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формате ВПР, ОГЭ, ЕГЭ.</w:t>
      </w:r>
    </w:p>
    <w:p w:rsidR="00EB3B66" w:rsidRPr="001614DE" w:rsidRDefault="00EB3B66" w:rsidP="00C83DE1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по совершенствованию внеурочной работы по предметам.</w:t>
      </w:r>
    </w:p>
    <w:p w:rsidR="00EB3B66" w:rsidRPr="001614DE" w:rsidRDefault="00EB3B66" w:rsidP="00C83DE1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Внедрение поисково-исследовательских методов, проектных</w:t>
      </w:r>
    </w:p>
    <w:p w:rsidR="00EB3B66" w:rsidRPr="001614DE" w:rsidRDefault="00F70837" w:rsidP="00C83D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Н</w:t>
      </w:r>
      <w:r w:rsidR="00EB3B66"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аучно-методических</w:t>
      </w:r>
      <w:r w:rsidR="00EB3B66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Задача: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0837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аучно-методическое </w:t>
      </w:r>
      <w:r w:rsidR="00F70837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сопровождение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 процесса повышения качества образования</w:t>
      </w:r>
      <w:proofErr w:type="gramEnd"/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школах области.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Методы:</w:t>
      </w:r>
    </w:p>
    <w:p w:rsidR="00EB3B66" w:rsidRPr="001614DE" w:rsidRDefault="00EB3B66" w:rsidP="00C83DE1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и изда</w:t>
      </w:r>
      <w:r w:rsidR="00F70837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ние 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0837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аналитических </w:t>
      </w: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материалов</w:t>
      </w:r>
      <w:r w:rsidR="00F70837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0837" w:rsidRPr="001614DE" w:rsidRDefault="00F70837" w:rsidP="00C83DE1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и издание методических рекомендаций в серии «Эффективная школа».</w:t>
      </w:r>
    </w:p>
    <w:p w:rsidR="00F70837" w:rsidRPr="001614DE" w:rsidRDefault="00F70837" w:rsidP="00C83DE1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деятельности сетевых педагогических сообществ учителей предметников, руководителей ОО в социальных сетях и на </w:t>
      </w:r>
      <w:proofErr w:type="gramStart"/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ВИКИ-Владимир</w:t>
      </w:r>
      <w:proofErr w:type="gramEnd"/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B3B66" w:rsidRPr="001614DE" w:rsidRDefault="00F70837" w:rsidP="00C83DE1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м</w:t>
      </w:r>
      <w:r w:rsidR="00EB3B66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етодические рекомендации по разработке школьных программ повышения качества образования.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Ожидаемые результаты программы.</w:t>
      </w:r>
    </w:p>
    <w:p w:rsidR="00EB3B66" w:rsidRPr="001614DE" w:rsidRDefault="00EB3B66" w:rsidP="00C83DE1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Критерии и показатели повышения качества </w:t>
      </w:r>
    </w:p>
    <w:p w:rsidR="00EB3B66" w:rsidRPr="001614DE" w:rsidRDefault="004F25C1" w:rsidP="00C83DE1">
      <w:pPr>
        <w:numPr>
          <w:ilvl w:val="0"/>
          <w:numId w:val="4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</w:t>
      </w:r>
      <w:r w:rsidR="00EB3B66"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t>знаний, мотивации и способностей учащихся, обеспечивающих успешность освоения ФГОС и образовательных программ.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3B66" w:rsidRPr="001614DE" w:rsidTr="00EB3B66">
        <w:tc>
          <w:tcPr>
            <w:tcW w:w="4785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</w:tr>
      <w:tr w:rsidR="00EB3B66" w:rsidRPr="001614DE" w:rsidTr="00EB3B66">
        <w:tc>
          <w:tcPr>
            <w:tcW w:w="4785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Достижение учащимися положительных результатов  в сравнении с предыдущими периодами (позитивная динамика)</w:t>
            </w:r>
          </w:p>
        </w:tc>
        <w:tc>
          <w:tcPr>
            <w:tcW w:w="4786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 контрольных работ и срезов</w:t>
            </w:r>
          </w:p>
        </w:tc>
      </w:tr>
    </w:tbl>
    <w:p w:rsidR="00EB3B66" w:rsidRPr="001614DE" w:rsidRDefault="00EB3B66" w:rsidP="00C83DE1">
      <w:pPr>
        <w:numPr>
          <w:ilvl w:val="0"/>
          <w:numId w:val="4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4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Развитие и формирование познавательной активности учащихся.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3B66" w:rsidRPr="001614DE" w:rsidTr="00EB3B66">
        <w:tc>
          <w:tcPr>
            <w:tcW w:w="4785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</w:tr>
      <w:tr w:rsidR="00EB3B66" w:rsidRPr="001614DE" w:rsidTr="00EB3B66">
        <w:tc>
          <w:tcPr>
            <w:tcW w:w="4785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учебной мотивации школьника.</w:t>
            </w:r>
          </w:p>
        </w:tc>
        <w:tc>
          <w:tcPr>
            <w:tcW w:w="4786" w:type="dxa"/>
          </w:tcPr>
          <w:p w:rsidR="00EB3B66" w:rsidRPr="001614DE" w:rsidRDefault="00EB3B66" w:rsidP="00C83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Сравнение, анализ результатов их диагностики.</w:t>
            </w:r>
          </w:p>
        </w:tc>
      </w:tr>
    </w:tbl>
    <w:p w:rsidR="004F25C1" w:rsidRPr="001614DE" w:rsidRDefault="004F25C1" w:rsidP="00C83DE1">
      <w:pPr>
        <w:pStyle w:val="a3"/>
        <w:numPr>
          <w:ilvl w:val="0"/>
          <w:numId w:val="43"/>
        </w:numPr>
        <w:spacing w:line="360" w:lineRule="auto"/>
        <w:jc w:val="both"/>
        <w:rPr>
          <w:b/>
          <w:sz w:val="28"/>
          <w:szCs w:val="28"/>
        </w:rPr>
        <w:sectPr w:rsidR="004F25C1" w:rsidRPr="001614DE" w:rsidSect="00D21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CBE" w:rsidRPr="001614DE" w:rsidRDefault="009B4CBE" w:rsidP="00C83DE1">
      <w:pPr>
        <w:pStyle w:val="a3"/>
        <w:spacing w:line="360" w:lineRule="auto"/>
        <w:ind w:left="360"/>
        <w:jc w:val="center"/>
        <w:rPr>
          <w:b/>
          <w:sz w:val="28"/>
          <w:szCs w:val="28"/>
        </w:rPr>
      </w:pPr>
      <w:r w:rsidRPr="001614DE">
        <w:rPr>
          <w:b/>
          <w:sz w:val="28"/>
          <w:szCs w:val="28"/>
        </w:rPr>
        <w:lastRenderedPageBreak/>
        <w:t>Программа мониторинга качества обучения учащихся  начальных классов</w:t>
      </w:r>
      <w:r w:rsidR="00002E9F">
        <w:rPr>
          <w:b/>
          <w:sz w:val="28"/>
          <w:szCs w:val="28"/>
        </w:rPr>
        <w:t xml:space="preserve"> </w:t>
      </w:r>
      <w:r w:rsidRPr="001614DE">
        <w:rPr>
          <w:b/>
          <w:sz w:val="28"/>
          <w:szCs w:val="28"/>
        </w:rPr>
        <w:t xml:space="preserve"> (4 класс), основной школы (5, 6,</w:t>
      </w:r>
      <w:r w:rsidR="00565D1D" w:rsidRPr="001614DE">
        <w:rPr>
          <w:b/>
          <w:sz w:val="28"/>
          <w:szCs w:val="28"/>
        </w:rPr>
        <w:t xml:space="preserve"> 7 классы) </w:t>
      </w:r>
    </w:p>
    <w:p w:rsidR="004F42A8" w:rsidRPr="001614DE" w:rsidRDefault="004F42A8" w:rsidP="00C83DE1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>Для наиболее чёткого представления о сути исследования приведём несколько определений.</w:t>
      </w:r>
    </w:p>
    <w:p w:rsidR="004F42A8" w:rsidRPr="001614DE" w:rsidRDefault="004F42A8" w:rsidP="00C83D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Pr="001614DE">
        <w:rPr>
          <w:rFonts w:ascii="Times New Roman" w:hAnsi="Times New Roman" w:cs="Times New Roman"/>
          <w:sz w:val="28"/>
          <w:szCs w:val="28"/>
        </w:rPr>
        <w:t xml:space="preserve"> – это система непрерывных действий контроля и оценки, позволяющая оперативно диагностировать и корректировать любой процесс (</w:t>
      </w:r>
      <w:proofErr w:type="spellStart"/>
      <w:r w:rsidRPr="001614DE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1614DE">
        <w:rPr>
          <w:rFonts w:ascii="Times New Roman" w:hAnsi="Times New Roman" w:cs="Times New Roman"/>
          <w:sz w:val="28"/>
          <w:szCs w:val="28"/>
        </w:rPr>
        <w:t xml:space="preserve"> В.А., Шишов С.Е.)</w:t>
      </w:r>
    </w:p>
    <w:p w:rsidR="004F42A8" w:rsidRPr="001614DE" w:rsidRDefault="004F42A8" w:rsidP="00C83DE1">
      <w:pPr>
        <w:spacing w:after="0"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b/>
          <w:bCs/>
          <w:i/>
          <w:sz w:val="28"/>
          <w:szCs w:val="28"/>
        </w:rPr>
        <w:t xml:space="preserve">Мониторинг эффективности учебно-воспитательного процесса </w:t>
      </w:r>
      <w:r w:rsidRPr="001614DE">
        <w:rPr>
          <w:rFonts w:ascii="Times" w:eastAsia="Times New Roman" w:hAnsi="Times" w:cs="Times"/>
          <w:bCs/>
          <w:sz w:val="28"/>
          <w:szCs w:val="28"/>
        </w:rPr>
        <w:t xml:space="preserve">– </w:t>
      </w:r>
      <w:r w:rsidRPr="001614DE">
        <w:rPr>
          <w:rFonts w:ascii="Times" w:eastAsia="Times New Roman" w:hAnsi="Times" w:cs="Times"/>
          <w:sz w:val="28"/>
          <w:szCs w:val="28"/>
        </w:rPr>
        <w:t>это система сбора, анализа, отслеживания, коррекции, сопоставления результатов наблюдения для обоснования стратегии и прогноза развития.</w:t>
      </w:r>
    </w:p>
    <w:p w:rsidR="004F42A8" w:rsidRPr="001614DE" w:rsidRDefault="004F42A8" w:rsidP="00C83DE1">
      <w:pPr>
        <w:spacing w:after="0" w:line="360" w:lineRule="auto"/>
        <w:ind w:firstLine="567"/>
        <w:jc w:val="both"/>
        <w:rPr>
          <w:rFonts w:ascii="Times" w:eastAsia="Times New Roman" w:hAnsi="Times" w:cs="Times"/>
          <w:b/>
          <w:bCs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 xml:space="preserve">Мониторинг выступает </w:t>
      </w:r>
      <w:r w:rsidRPr="001614DE">
        <w:rPr>
          <w:rFonts w:ascii="Times" w:eastAsia="Times New Roman" w:hAnsi="Times" w:cs="Times"/>
          <w:b/>
          <w:i/>
          <w:sz w:val="28"/>
          <w:szCs w:val="28"/>
        </w:rPr>
        <w:t xml:space="preserve">системным способом оценки качества образовательного процесса, действенности форм, способов, приемов развития познавательной деятельности школьников в процессе обучения как основы формирования </w:t>
      </w:r>
      <w:proofErr w:type="spellStart"/>
      <w:r w:rsidRPr="001614DE">
        <w:rPr>
          <w:rFonts w:ascii="Times" w:eastAsia="Times New Roman" w:hAnsi="Times" w:cs="Times"/>
          <w:b/>
          <w:i/>
          <w:sz w:val="28"/>
          <w:szCs w:val="28"/>
        </w:rPr>
        <w:t>метапредметных</w:t>
      </w:r>
      <w:proofErr w:type="spellEnd"/>
      <w:r w:rsidRPr="001614DE">
        <w:rPr>
          <w:rFonts w:ascii="Times" w:eastAsia="Times New Roman" w:hAnsi="Times" w:cs="Times"/>
          <w:b/>
          <w:i/>
          <w:sz w:val="28"/>
          <w:szCs w:val="28"/>
        </w:rPr>
        <w:t xml:space="preserve"> результатов освоения образовательной программы.</w:t>
      </w:r>
    </w:p>
    <w:p w:rsidR="004F42A8" w:rsidRPr="001614DE" w:rsidRDefault="004F42A8" w:rsidP="00C83D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sz w:val="28"/>
          <w:szCs w:val="28"/>
        </w:rPr>
        <w:t xml:space="preserve">Под  </w:t>
      </w:r>
      <w:r w:rsidRPr="001614DE">
        <w:rPr>
          <w:rFonts w:ascii="Times New Roman" w:hAnsi="Times New Roman" w:cs="Times New Roman"/>
          <w:b/>
          <w:i/>
          <w:sz w:val="28"/>
          <w:szCs w:val="28"/>
        </w:rPr>
        <w:t>учебными  достижениями</w:t>
      </w:r>
      <w:r w:rsidRPr="001614DE">
        <w:rPr>
          <w:rFonts w:ascii="Times New Roman" w:hAnsi="Times New Roman" w:cs="Times New Roman"/>
          <w:sz w:val="28"/>
          <w:szCs w:val="28"/>
        </w:rPr>
        <w:t xml:space="preserve">  как  результата образования мы будем понимать предметные и личностные изменения обучающегося, которые получают свое развитие на различных этапах обучения. Предметная сторона включает в себя знания, умения навыки и компетенции,  приобретенные </w:t>
      </w:r>
      <w:proofErr w:type="gramStart"/>
      <w:r w:rsidRPr="001614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614DE">
        <w:rPr>
          <w:rFonts w:ascii="Times New Roman" w:hAnsi="Times New Roman" w:cs="Times New Roman"/>
          <w:sz w:val="28"/>
          <w:szCs w:val="28"/>
        </w:rPr>
        <w:t xml:space="preserve">  в  процессе  обучения. Личностная  же  сторона,  связывается  с  изменениями  в  поведении,  в отношении </w:t>
      </w:r>
      <w:proofErr w:type="gramStart"/>
      <w:r w:rsidRPr="001614D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614DE">
        <w:rPr>
          <w:rFonts w:ascii="Times New Roman" w:hAnsi="Times New Roman" w:cs="Times New Roman"/>
          <w:sz w:val="28"/>
          <w:szCs w:val="28"/>
        </w:rPr>
        <w:t xml:space="preserve"> к учебным дисциплинам, к будущей профессии, к самому себе.</w:t>
      </w:r>
    </w:p>
    <w:p w:rsidR="00484F48" w:rsidRPr="001614DE" w:rsidRDefault="00484F48" w:rsidP="00C83DE1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9B4CBE" w:rsidRPr="001614DE" w:rsidRDefault="009B4CBE" w:rsidP="00C83DE1">
      <w:pPr>
        <w:spacing w:after="0" w:line="360" w:lineRule="auto"/>
        <w:ind w:firstLine="567"/>
        <w:contextualSpacing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b/>
          <w:bCs/>
          <w:i/>
          <w:sz w:val="28"/>
          <w:szCs w:val="28"/>
        </w:rPr>
        <w:t>Основная цель мониторинга</w:t>
      </w:r>
      <w:r w:rsidRPr="001614DE">
        <w:rPr>
          <w:rFonts w:ascii="Times" w:eastAsia="Times New Roman" w:hAnsi="Times" w:cs="Times"/>
          <w:bCs/>
          <w:sz w:val="28"/>
          <w:szCs w:val="28"/>
        </w:rPr>
        <w:t xml:space="preserve"> – </w:t>
      </w:r>
      <w:r w:rsidRPr="001614DE">
        <w:rPr>
          <w:rFonts w:ascii="Times" w:eastAsia="Times New Roman" w:hAnsi="Times" w:cs="Times"/>
          <w:sz w:val="28"/>
          <w:szCs w:val="28"/>
        </w:rPr>
        <w:t xml:space="preserve">выявить </w:t>
      </w:r>
      <w:r w:rsidR="0017514C" w:rsidRPr="001614DE">
        <w:rPr>
          <w:rFonts w:ascii="Times" w:eastAsia="Times New Roman" w:hAnsi="Times" w:cs="Times"/>
          <w:sz w:val="28"/>
          <w:szCs w:val="28"/>
        </w:rPr>
        <w:t xml:space="preserve">уровень достижения образовательных результатов </w:t>
      </w:r>
      <w:r w:rsidRPr="001614DE">
        <w:rPr>
          <w:rFonts w:ascii="Times" w:eastAsia="Times New Roman" w:hAnsi="Times" w:cs="Times"/>
          <w:sz w:val="28"/>
          <w:szCs w:val="28"/>
        </w:rPr>
        <w:t xml:space="preserve"> школьников.</w:t>
      </w:r>
    </w:p>
    <w:p w:rsidR="009B4CBE" w:rsidRPr="001614DE" w:rsidRDefault="009B4CBE" w:rsidP="00C83DE1">
      <w:pPr>
        <w:spacing w:after="0" w:line="360" w:lineRule="auto"/>
        <w:ind w:firstLine="567"/>
        <w:contextualSpacing/>
        <w:jc w:val="both"/>
        <w:rPr>
          <w:rFonts w:ascii="Times" w:eastAsia="Times New Roman" w:hAnsi="Times" w:cs="Times"/>
          <w:b/>
          <w:i/>
          <w:sz w:val="28"/>
          <w:szCs w:val="28"/>
        </w:rPr>
      </w:pPr>
      <w:r w:rsidRPr="001614DE">
        <w:rPr>
          <w:rFonts w:ascii="Times" w:eastAsia="Times New Roman" w:hAnsi="Times" w:cs="Times"/>
          <w:b/>
          <w:i/>
          <w:sz w:val="28"/>
          <w:szCs w:val="28"/>
        </w:rPr>
        <w:t>Задачи мониторинга:</w:t>
      </w:r>
      <w:r w:rsidR="0017514C" w:rsidRPr="001614DE">
        <w:rPr>
          <w:color w:val="000000"/>
          <w:sz w:val="28"/>
          <w:szCs w:val="28"/>
        </w:rPr>
        <w:t xml:space="preserve"> </w:t>
      </w:r>
    </w:p>
    <w:p w:rsidR="009B4CBE" w:rsidRPr="001614DE" w:rsidRDefault="0017514C" w:rsidP="00C83DE1">
      <w:pPr>
        <w:pStyle w:val="a3"/>
        <w:numPr>
          <w:ilvl w:val="0"/>
          <w:numId w:val="3"/>
        </w:numPr>
        <w:spacing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Разработать</w:t>
      </w:r>
      <w:r w:rsidR="009B4CBE" w:rsidRPr="001614DE">
        <w:rPr>
          <w:rFonts w:ascii="Times" w:hAnsi="Times" w:cs="Times"/>
          <w:sz w:val="28"/>
          <w:szCs w:val="28"/>
        </w:rPr>
        <w:t xml:space="preserve"> диагности</w:t>
      </w:r>
      <w:r w:rsidRPr="001614DE">
        <w:rPr>
          <w:rFonts w:ascii="Times" w:hAnsi="Times" w:cs="Times"/>
          <w:sz w:val="28"/>
          <w:szCs w:val="28"/>
        </w:rPr>
        <w:t xml:space="preserve">ческие работы </w:t>
      </w:r>
      <w:r w:rsidR="009B4CBE" w:rsidRPr="001614DE">
        <w:rPr>
          <w:rFonts w:ascii="Times" w:hAnsi="Times" w:cs="Times"/>
          <w:sz w:val="28"/>
          <w:szCs w:val="28"/>
        </w:rPr>
        <w:t xml:space="preserve"> </w:t>
      </w:r>
      <w:r w:rsidRPr="001614DE">
        <w:rPr>
          <w:rFonts w:ascii="Times" w:hAnsi="Times" w:cs="Times"/>
          <w:sz w:val="28"/>
          <w:szCs w:val="28"/>
        </w:rPr>
        <w:t>в формате ВПР для учащихся  4 классов по математике, р</w:t>
      </w:r>
      <w:r w:rsidR="00EF50E6" w:rsidRPr="001614DE">
        <w:rPr>
          <w:rFonts w:ascii="Times" w:hAnsi="Times" w:cs="Times"/>
          <w:sz w:val="28"/>
          <w:szCs w:val="28"/>
        </w:rPr>
        <w:t>усскому языку, окружающему миру, 5 класса, 6 класса. 7 класса по математике, русскому языку, истории.</w:t>
      </w:r>
    </w:p>
    <w:p w:rsidR="0017514C" w:rsidRPr="001614DE" w:rsidRDefault="009B4CBE" w:rsidP="00C83DE1">
      <w:pPr>
        <w:pStyle w:val="a3"/>
        <w:numPr>
          <w:ilvl w:val="0"/>
          <w:numId w:val="3"/>
        </w:numPr>
        <w:spacing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lastRenderedPageBreak/>
        <w:t xml:space="preserve">Разработать </w:t>
      </w:r>
      <w:r w:rsidR="0017514C" w:rsidRPr="001614DE">
        <w:rPr>
          <w:color w:val="000000"/>
          <w:sz w:val="28"/>
          <w:szCs w:val="28"/>
        </w:rPr>
        <w:t>методические рекомендации по проведению, оценке и анализу диагностических работ</w:t>
      </w:r>
      <w:r w:rsidR="0017514C" w:rsidRPr="001614DE">
        <w:rPr>
          <w:rFonts w:ascii="Times" w:hAnsi="Times" w:cs="Times"/>
          <w:sz w:val="28"/>
          <w:szCs w:val="28"/>
        </w:rPr>
        <w:t xml:space="preserve"> </w:t>
      </w:r>
    </w:p>
    <w:p w:rsidR="009B4CBE" w:rsidRPr="001614DE" w:rsidRDefault="00EF50E6" w:rsidP="00C83DE1">
      <w:pPr>
        <w:pStyle w:val="a3"/>
        <w:numPr>
          <w:ilvl w:val="0"/>
          <w:numId w:val="3"/>
        </w:numPr>
        <w:spacing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 xml:space="preserve">Провести анализ </w:t>
      </w:r>
      <w:r w:rsidR="009B4CBE" w:rsidRPr="001614DE">
        <w:rPr>
          <w:rFonts w:ascii="Times" w:hAnsi="Times" w:cs="Times"/>
          <w:sz w:val="28"/>
          <w:szCs w:val="28"/>
        </w:rPr>
        <w:t>динамик</w:t>
      </w:r>
      <w:r w:rsidRPr="001614DE">
        <w:rPr>
          <w:rFonts w:ascii="Times" w:hAnsi="Times" w:cs="Times"/>
          <w:sz w:val="28"/>
          <w:szCs w:val="28"/>
        </w:rPr>
        <w:t>и</w:t>
      </w:r>
      <w:r w:rsidR="009B4CBE" w:rsidRPr="001614DE">
        <w:rPr>
          <w:rFonts w:ascii="Times" w:hAnsi="Times" w:cs="Times"/>
          <w:sz w:val="28"/>
          <w:szCs w:val="28"/>
        </w:rPr>
        <w:t xml:space="preserve"> </w:t>
      </w:r>
      <w:r w:rsidRPr="001614DE">
        <w:rPr>
          <w:rFonts w:ascii="Times" w:hAnsi="Times" w:cs="Times"/>
          <w:sz w:val="28"/>
          <w:szCs w:val="28"/>
        </w:rPr>
        <w:t>уров</w:t>
      </w:r>
      <w:r w:rsidR="009B4CBE" w:rsidRPr="001614DE">
        <w:rPr>
          <w:rFonts w:ascii="Times" w:hAnsi="Times" w:cs="Times"/>
          <w:sz w:val="28"/>
          <w:szCs w:val="28"/>
        </w:rPr>
        <w:t>н</w:t>
      </w:r>
      <w:r w:rsidRPr="001614DE">
        <w:rPr>
          <w:rFonts w:ascii="Times" w:hAnsi="Times" w:cs="Times"/>
          <w:sz w:val="28"/>
          <w:szCs w:val="28"/>
        </w:rPr>
        <w:t>я достижения</w:t>
      </w:r>
      <w:r w:rsidR="009B4CBE" w:rsidRPr="001614DE">
        <w:rPr>
          <w:rFonts w:ascii="Times" w:hAnsi="Times" w:cs="Times"/>
          <w:sz w:val="28"/>
          <w:szCs w:val="28"/>
        </w:rPr>
        <w:t xml:space="preserve"> </w:t>
      </w:r>
      <w:r w:rsidRPr="001614DE">
        <w:rPr>
          <w:rFonts w:ascii="Times" w:hAnsi="Times" w:cs="Times"/>
          <w:sz w:val="28"/>
          <w:szCs w:val="28"/>
        </w:rPr>
        <w:t>образовательных достижений</w:t>
      </w:r>
      <w:r w:rsidR="009B4CBE" w:rsidRPr="001614DE">
        <w:rPr>
          <w:rFonts w:ascii="Times" w:hAnsi="Times" w:cs="Times"/>
          <w:sz w:val="28"/>
          <w:szCs w:val="28"/>
        </w:rPr>
        <w:t xml:space="preserve"> школьников.</w:t>
      </w:r>
    </w:p>
    <w:p w:rsidR="00EF50E6" w:rsidRPr="001614DE" w:rsidRDefault="00EF50E6" w:rsidP="00C83DE1">
      <w:pPr>
        <w:pStyle w:val="a3"/>
        <w:spacing w:line="360" w:lineRule="auto"/>
        <w:ind w:left="567"/>
        <w:jc w:val="both"/>
        <w:rPr>
          <w:rFonts w:ascii="Times" w:hAnsi="Times" w:cs="Times"/>
          <w:sz w:val="28"/>
          <w:szCs w:val="28"/>
          <w:highlight w:val="yellow"/>
        </w:rPr>
      </w:pPr>
    </w:p>
    <w:p w:rsidR="009B4CBE" w:rsidRPr="001614DE" w:rsidRDefault="00565D1D" w:rsidP="00C83DE1">
      <w:pPr>
        <w:spacing w:before="24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</w:t>
      </w:r>
      <w:r w:rsidR="009B4CBE" w:rsidRPr="001614D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бъект исследования</w:t>
      </w:r>
      <w:r w:rsidRPr="001614D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9B4CBE" w:rsidRPr="00161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4CBE" w:rsidRPr="001614DE">
        <w:rPr>
          <w:rFonts w:ascii="Times New Roman" w:eastAsia="Times New Roman" w:hAnsi="Times New Roman" w:cs="Times New Roman"/>
          <w:sz w:val="28"/>
          <w:szCs w:val="28"/>
        </w:rPr>
        <w:t>целостный образовательный процесс в общеобразовательных организаци</w:t>
      </w:r>
      <w:r w:rsidR="00EF50E6" w:rsidRPr="001614DE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9B4CBE" w:rsidRPr="001614DE">
        <w:rPr>
          <w:rFonts w:ascii="Times New Roman" w:eastAsia="Times New Roman" w:hAnsi="Times New Roman" w:cs="Times New Roman"/>
          <w:sz w:val="28"/>
          <w:szCs w:val="28"/>
        </w:rPr>
        <w:t xml:space="preserve"> области с низкими результатами обучения и работающих в сложных социальных условиях.</w:t>
      </w:r>
    </w:p>
    <w:p w:rsidR="00EF50E6" w:rsidRPr="001614DE" w:rsidRDefault="009B4CBE" w:rsidP="00C83DE1">
      <w:pPr>
        <w:spacing w:after="0" w:line="360" w:lineRule="auto"/>
        <w:ind w:firstLine="567"/>
        <w:contextualSpacing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 изучения:</w:t>
      </w:r>
      <w:r w:rsidRPr="00161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0E6" w:rsidRPr="001614DE">
        <w:rPr>
          <w:rFonts w:ascii="Times" w:eastAsia="Times New Roman" w:hAnsi="Times" w:cs="Times"/>
          <w:sz w:val="28"/>
          <w:szCs w:val="28"/>
        </w:rPr>
        <w:t>уровень достижения образовательных результатов  школьников.</w:t>
      </w:r>
    </w:p>
    <w:p w:rsidR="00AE503B" w:rsidRPr="001614DE" w:rsidRDefault="004F42A8" w:rsidP="00C83DE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sz w:val="28"/>
          <w:szCs w:val="28"/>
        </w:rPr>
        <w:t xml:space="preserve">Программа подразделяется на </w:t>
      </w:r>
      <w:r w:rsidR="00AE503B" w:rsidRPr="001614DE">
        <w:rPr>
          <w:rFonts w:ascii="Times New Roman" w:hAnsi="Times New Roman" w:cs="Times New Roman"/>
          <w:sz w:val="28"/>
          <w:szCs w:val="28"/>
        </w:rPr>
        <w:t>несколько блоков:</w:t>
      </w:r>
    </w:p>
    <w:p w:rsidR="00AE503B" w:rsidRPr="001614DE" w:rsidRDefault="00AE503B" w:rsidP="00C83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sz w:val="28"/>
          <w:szCs w:val="28"/>
        </w:rPr>
        <w:t>Мониторинг учебных достижений обучающихся начальных классов по математике, русскому языку, окружающему миру в форме ВПР (4 класс).</w:t>
      </w:r>
    </w:p>
    <w:p w:rsidR="00AE503B" w:rsidRPr="001614DE" w:rsidRDefault="00AE503B" w:rsidP="00C83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sz w:val="28"/>
          <w:szCs w:val="28"/>
        </w:rPr>
        <w:t>Мониторинг учебных достижений обучающихся по математике в форме ВПР учащихся 5, 6, 7 классов</w:t>
      </w:r>
    </w:p>
    <w:p w:rsidR="00AE503B" w:rsidRPr="001614DE" w:rsidRDefault="00AE503B" w:rsidP="00C83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sz w:val="28"/>
          <w:szCs w:val="28"/>
        </w:rPr>
        <w:t>Мониторинг учебных достижений обучающихся по русскому языку в форме ВПР учащихся 5, 6, 7 классов</w:t>
      </w:r>
    </w:p>
    <w:p w:rsidR="00AE503B" w:rsidRPr="001614DE" w:rsidRDefault="00AE503B" w:rsidP="00C83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sz w:val="28"/>
          <w:szCs w:val="28"/>
        </w:rPr>
        <w:t>Мониторинг учебных достижений обучающихся по истории в форме ВПР учащихся 5, 6, 7 классов</w:t>
      </w:r>
    </w:p>
    <w:p w:rsidR="00AE503B" w:rsidRPr="001614DE" w:rsidRDefault="00AE503B" w:rsidP="00C83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CBE" w:rsidRPr="001614DE" w:rsidRDefault="009B4CBE" w:rsidP="00C83D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CBE" w:rsidRPr="001614DE" w:rsidRDefault="009B4CBE" w:rsidP="00C83D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4CBE" w:rsidRPr="001614DE" w:rsidRDefault="009B4CBE" w:rsidP="00C83D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proofErr w:type="gramStart"/>
      <w:r w:rsidRPr="001614DE">
        <w:rPr>
          <w:rFonts w:ascii="Times New Roman" w:hAnsi="Times New Roman" w:cs="Times New Roman"/>
          <w:b/>
          <w:sz w:val="28"/>
          <w:szCs w:val="28"/>
        </w:rPr>
        <w:t>мониторинга уровня развития познавательных процессов младших школьников</w:t>
      </w:r>
      <w:proofErr w:type="gramEnd"/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b/>
          <w:bCs/>
          <w:i/>
          <w:sz w:val="28"/>
          <w:szCs w:val="28"/>
        </w:rPr>
        <w:t>Основная цель мониторинга</w:t>
      </w:r>
      <w:r w:rsidRPr="001614DE">
        <w:rPr>
          <w:rFonts w:ascii="Times" w:eastAsia="Times New Roman" w:hAnsi="Times" w:cs="Times"/>
          <w:bCs/>
          <w:sz w:val="28"/>
          <w:szCs w:val="28"/>
        </w:rPr>
        <w:t xml:space="preserve"> – </w:t>
      </w:r>
      <w:r w:rsidRPr="001614DE">
        <w:rPr>
          <w:rFonts w:ascii="Times" w:eastAsia="Times New Roman" w:hAnsi="Times" w:cs="Times"/>
          <w:sz w:val="28"/>
          <w:szCs w:val="28"/>
        </w:rPr>
        <w:t xml:space="preserve">выявить потенциальный ресурс образовательных </w:t>
      </w:r>
      <w:proofErr w:type="gramStart"/>
      <w:r w:rsidRPr="001614DE">
        <w:rPr>
          <w:rFonts w:ascii="Times" w:eastAsia="Times New Roman" w:hAnsi="Times" w:cs="Times"/>
          <w:sz w:val="28"/>
          <w:szCs w:val="28"/>
        </w:rPr>
        <w:t>практик с точки зрения развития познавательных процессов младших школьников</w:t>
      </w:r>
      <w:proofErr w:type="gramEnd"/>
      <w:r w:rsidRPr="001614DE">
        <w:rPr>
          <w:rFonts w:ascii="Times" w:eastAsia="Times New Roman" w:hAnsi="Times" w:cs="Times"/>
          <w:sz w:val="28"/>
          <w:szCs w:val="28"/>
        </w:rPr>
        <w:t>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b/>
          <w:i/>
          <w:sz w:val="28"/>
          <w:szCs w:val="28"/>
        </w:rPr>
      </w:pPr>
      <w:r w:rsidRPr="001614DE">
        <w:rPr>
          <w:rFonts w:ascii="Times" w:eastAsia="Times New Roman" w:hAnsi="Times" w:cs="Times"/>
          <w:b/>
          <w:i/>
          <w:sz w:val="28"/>
          <w:szCs w:val="28"/>
        </w:rPr>
        <w:t>Задачи мониторинга:</w:t>
      </w:r>
    </w:p>
    <w:p w:rsidR="009B4CBE" w:rsidRPr="001614DE" w:rsidRDefault="009B4CBE" w:rsidP="00C83DE1">
      <w:pPr>
        <w:pStyle w:val="a3"/>
        <w:numPr>
          <w:ilvl w:val="0"/>
          <w:numId w:val="3"/>
        </w:numPr>
        <w:spacing w:after="200"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Выявить диагностические критерии, отражающие интегральный уровень развития познавательных процессов как основы обучаемости младших школьников.</w:t>
      </w:r>
    </w:p>
    <w:p w:rsidR="009B4CBE" w:rsidRPr="001614DE" w:rsidRDefault="009B4CBE" w:rsidP="00C83DE1">
      <w:pPr>
        <w:pStyle w:val="a3"/>
        <w:numPr>
          <w:ilvl w:val="0"/>
          <w:numId w:val="3"/>
        </w:numPr>
        <w:spacing w:after="200"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Подобрать методики, диагностирующие обозначенные критерии.</w:t>
      </w:r>
    </w:p>
    <w:p w:rsidR="009B4CBE" w:rsidRPr="001614DE" w:rsidRDefault="009B4CBE" w:rsidP="00C83DE1">
      <w:pPr>
        <w:pStyle w:val="a3"/>
        <w:numPr>
          <w:ilvl w:val="0"/>
          <w:numId w:val="3"/>
        </w:numPr>
        <w:spacing w:after="200"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Разработать схему мониторинга эффективности развивающего воздействия образовательных практик.</w:t>
      </w:r>
    </w:p>
    <w:p w:rsidR="009B4CBE" w:rsidRPr="001614DE" w:rsidRDefault="009B4CBE" w:rsidP="00C83DE1">
      <w:pPr>
        <w:pStyle w:val="a3"/>
        <w:numPr>
          <w:ilvl w:val="0"/>
          <w:numId w:val="3"/>
        </w:numPr>
        <w:spacing w:after="200"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Оценить эффективность образовательного процесса с точки зрения развития познавательных процессов младших школьников.</w:t>
      </w:r>
    </w:p>
    <w:p w:rsidR="009B4CBE" w:rsidRPr="001614DE" w:rsidRDefault="009B4CBE" w:rsidP="00C83DE1">
      <w:pPr>
        <w:pStyle w:val="a3"/>
        <w:numPr>
          <w:ilvl w:val="0"/>
          <w:numId w:val="3"/>
        </w:numPr>
        <w:spacing w:after="200"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Исследовать динамику развития познавательных процессов, отражающих уровень обучаемости школьников.</w:t>
      </w:r>
    </w:p>
    <w:p w:rsidR="009B4CBE" w:rsidRPr="001614DE" w:rsidRDefault="009B4CBE" w:rsidP="00C83DE1">
      <w:pPr>
        <w:pStyle w:val="a3"/>
        <w:numPr>
          <w:ilvl w:val="0"/>
          <w:numId w:val="3"/>
        </w:numPr>
        <w:spacing w:after="200" w:line="360" w:lineRule="auto"/>
        <w:ind w:left="567" w:hanging="513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Проанализировать на основе полученных данных мониторинга эффективность образовательных практик.</w:t>
      </w:r>
    </w:p>
    <w:p w:rsidR="009B4CBE" w:rsidRPr="001614DE" w:rsidRDefault="009B4CBE" w:rsidP="00C83DE1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</w:t>
      </w:r>
      <w:r w:rsidRPr="00161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объектом исследования </w:t>
      </w:r>
      <w:r w:rsidRPr="001614DE">
        <w:rPr>
          <w:rFonts w:ascii="Times New Roman" w:eastAsia="Times New Roman" w:hAnsi="Times New Roman" w:cs="Times New Roman"/>
          <w:sz w:val="28"/>
          <w:szCs w:val="28"/>
        </w:rPr>
        <w:t>является целостный образовательный процесс в общеобразовательных организаций области с низкими результатами обучения и работающих в сложных социальных условиях.</w:t>
      </w:r>
    </w:p>
    <w:p w:rsidR="009B4CBE" w:rsidRPr="001614DE" w:rsidRDefault="009B4CBE" w:rsidP="00C83DE1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 изучения:</w:t>
      </w:r>
      <w:r w:rsidRPr="001614DE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образовательных практик, нацеленных на развитие познавательных процессов младших школьников.</w:t>
      </w:r>
    </w:p>
    <w:p w:rsidR="009B4CBE" w:rsidRPr="001614DE" w:rsidRDefault="009B4CBE" w:rsidP="00C83DE1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Практическое значение предлагаемого исследования </w:t>
      </w:r>
      <w:r w:rsidRPr="001614DE">
        <w:rPr>
          <w:rFonts w:ascii="Times New Roman" w:eastAsia="Times New Roman" w:hAnsi="Times New Roman" w:cs="Times New Roman"/>
          <w:sz w:val="28"/>
          <w:szCs w:val="28"/>
        </w:rPr>
        <w:t>состоит в следующих утверждениях:</w:t>
      </w:r>
    </w:p>
    <w:p w:rsidR="009B4CBE" w:rsidRPr="001614DE" w:rsidRDefault="009B4CBE" w:rsidP="00C83DE1">
      <w:pPr>
        <w:pStyle w:val="a3"/>
        <w:numPr>
          <w:ilvl w:val="0"/>
          <w:numId w:val="9"/>
        </w:numPr>
        <w:spacing w:before="240" w:after="200" w:line="360" w:lineRule="auto"/>
        <w:ind w:left="426"/>
        <w:jc w:val="both"/>
        <w:rPr>
          <w:sz w:val="28"/>
          <w:szCs w:val="28"/>
        </w:rPr>
      </w:pPr>
      <w:r w:rsidRPr="001614DE">
        <w:rPr>
          <w:sz w:val="28"/>
          <w:szCs w:val="28"/>
        </w:rPr>
        <w:lastRenderedPageBreak/>
        <w:t>познавательные процессы являются основой способности мозга усваивать новый материал, что в свою очередь обуславливает наличие и качество такой интегральной характеристики как обучаемость;</w:t>
      </w:r>
    </w:p>
    <w:p w:rsidR="009B4CBE" w:rsidRPr="001614DE" w:rsidRDefault="009B4CBE" w:rsidP="00C83DE1">
      <w:pPr>
        <w:pStyle w:val="a3"/>
        <w:numPr>
          <w:ilvl w:val="0"/>
          <w:numId w:val="9"/>
        </w:numPr>
        <w:spacing w:before="240" w:after="200" w:line="360" w:lineRule="auto"/>
        <w:ind w:left="426"/>
        <w:jc w:val="both"/>
        <w:rPr>
          <w:sz w:val="28"/>
          <w:szCs w:val="28"/>
        </w:rPr>
      </w:pPr>
      <w:r w:rsidRPr="001614DE">
        <w:rPr>
          <w:sz w:val="28"/>
          <w:szCs w:val="28"/>
        </w:rPr>
        <w:t>полноценное развитие психических процессов: внимания, памяти, мышления, воображения, восприятия и речи во многом зависит от своевременной диагностики уровня их развития и на основе ее разработки коррекционных мероприятий;</w:t>
      </w:r>
    </w:p>
    <w:p w:rsidR="009B4CBE" w:rsidRPr="001614DE" w:rsidRDefault="009B4CBE" w:rsidP="00C83DE1">
      <w:pPr>
        <w:pStyle w:val="a3"/>
        <w:numPr>
          <w:ilvl w:val="0"/>
          <w:numId w:val="9"/>
        </w:numPr>
        <w:spacing w:before="240" w:after="200" w:line="360" w:lineRule="auto"/>
        <w:ind w:left="426"/>
        <w:jc w:val="both"/>
        <w:rPr>
          <w:sz w:val="28"/>
          <w:szCs w:val="28"/>
        </w:rPr>
      </w:pPr>
      <w:r w:rsidRPr="001614DE">
        <w:rPr>
          <w:sz w:val="28"/>
          <w:szCs w:val="28"/>
        </w:rPr>
        <w:t>познавательные процессы на первоначальном этапе обучения имеют качественное своеобразие, которое выражается в недостаточно развитом объеме, устойчивости и концентрации внимания, недостаточно развитой слуховой памяти и навыков произвольного запоминания;</w:t>
      </w:r>
    </w:p>
    <w:p w:rsidR="009B4CBE" w:rsidRPr="001614DE" w:rsidRDefault="009B4CBE" w:rsidP="00C83DE1">
      <w:pPr>
        <w:pStyle w:val="a3"/>
        <w:numPr>
          <w:ilvl w:val="0"/>
          <w:numId w:val="9"/>
        </w:numPr>
        <w:spacing w:before="240" w:after="200" w:line="360" w:lineRule="auto"/>
        <w:ind w:left="426"/>
        <w:jc w:val="both"/>
        <w:rPr>
          <w:sz w:val="28"/>
          <w:szCs w:val="28"/>
        </w:rPr>
      </w:pPr>
      <w:r w:rsidRPr="001614DE">
        <w:rPr>
          <w:sz w:val="28"/>
          <w:szCs w:val="28"/>
        </w:rPr>
        <w:t xml:space="preserve">уровень </w:t>
      </w:r>
      <w:proofErr w:type="spellStart"/>
      <w:r w:rsidRPr="001614DE">
        <w:rPr>
          <w:sz w:val="28"/>
          <w:szCs w:val="28"/>
        </w:rPr>
        <w:t>сформированности</w:t>
      </w:r>
      <w:proofErr w:type="spellEnd"/>
      <w:r w:rsidRPr="001614DE">
        <w:rPr>
          <w:sz w:val="28"/>
          <w:szCs w:val="28"/>
        </w:rPr>
        <w:t xml:space="preserve"> познавательных процессов у младших школьников различен, в частности, различен уровень развития свойств внимания и памяти;</w:t>
      </w:r>
    </w:p>
    <w:p w:rsidR="009B4CBE" w:rsidRPr="001614DE" w:rsidRDefault="009B4CBE" w:rsidP="00C83DE1">
      <w:pPr>
        <w:pStyle w:val="a3"/>
        <w:numPr>
          <w:ilvl w:val="0"/>
          <w:numId w:val="9"/>
        </w:numPr>
        <w:spacing w:before="240" w:after="200" w:line="360" w:lineRule="auto"/>
        <w:ind w:left="426"/>
        <w:jc w:val="both"/>
        <w:rPr>
          <w:sz w:val="28"/>
          <w:szCs w:val="28"/>
        </w:rPr>
      </w:pPr>
      <w:r w:rsidRPr="001614DE">
        <w:rPr>
          <w:sz w:val="28"/>
          <w:szCs w:val="28"/>
        </w:rPr>
        <w:t xml:space="preserve">в младшем школьном возрасте закрепляются и развиваются далее все познавательные процессы (внимание, память, воображение, мышление, восприятие и речь), необходимость </w:t>
      </w:r>
      <w:proofErr w:type="gramStart"/>
      <w:r w:rsidRPr="001614DE">
        <w:rPr>
          <w:sz w:val="28"/>
          <w:szCs w:val="28"/>
        </w:rPr>
        <w:t>которых</w:t>
      </w:r>
      <w:proofErr w:type="gramEnd"/>
      <w:r w:rsidRPr="001614DE">
        <w:rPr>
          <w:sz w:val="28"/>
          <w:szCs w:val="28"/>
        </w:rPr>
        <w:t xml:space="preserve"> связана с поступлением в школу;</w:t>
      </w:r>
    </w:p>
    <w:p w:rsidR="009B4CBE" w:rsidRPr="001614DE" w:rsidRDefault="009B4CBE" w:rsidP="00C83DE1">
      <w:pPr>
        <w:pStyle w:val="a3"/>
        <w:numPr>
          <w:ilvl w:val="0"/>
          <w:numId w:val="9"/>
        </w:numPr>
        <w:spacing w:before="240" w:after="200" w:line="360" w:lineRule="auto"/>
        <w:ind w:left="426"/>
        <w:jc w:val="both"/>
        <w:rPr>
          <w:sz w:val="28"/>
          <w:szCs w:val="28"/>
        </w:rPr>
      </w:pPr>
      <w:r w:rsidRPr="001614DE">
        <w:rPr>
          <w:sz w:val="28"/>
          <w:szCs w:val="28"/>
        </w:rPr>
        <w:t xml:space="preserve">за первые три-четыре года учения в школе прогресс в умственном развитии детей бывает довольно заметным. От доминирования наглядно-действенного и элементарного образного мышления, от </w:t>
      </w:r>
      <w:proofErr w:type="spellStart"/>
      <w:r w:rsidRPr="001614DE">
        <w:rPr>
          <w:sz w:val="28"/>
          <w:szCs w:val="28"/>
        </w:rPr>
        <w:t>допонятийного</w:t>
      </w:r>
      <w:proofErr w:type="spellEnd"/>
      <w:r w:rsidRPr="001614DE">
        <w:rPr>
          <w:sz w:val="28"/>
          <w:szCs w:val="28"/>
        </w:rPr>
        <w:t xml:space="preserve"> уровня развития и бедного логикой размышления школьник поднимается до словесно-логического мышления на уровне конкретных понятий.</w:t>
      </w:r>
    </w:p>
    <w:p w:rsidR="00BB708F" w:rsidRDefault="00BB708F" w:rsidP="00C83DE1">
      <w:pPr>
        <w:spacing w:line="360" w:lineRule="auto"/>
        <w:ind w:firstLine="567"/>
        <w:jc w:val="both"/>
        <w:rPr>
          <w:rFonts w:ascii="Times" w:eastAsia="Times New Roman" w:hAnsi="Times" w:cs="Times"/>
          <w:b/>
          <w:sz w:val="28"/>
          <w:szCs w:val="28"/>
        </w:rPr>
        <w:sectPr w:rsidR="00BB708F" w:rsidSect="00D21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CBE" w:rsidRPr="001614DE" w:rsidRDefault="00BB708F" w:rsidP="00C83DE1">
      <w:pPr>
        <w:spacing w:line="360" w:lineRule="auto"/>
        <w:ind w:firstLine="567"/>
        <w:jc w:val="both"/>
        <w:rPr>
          <w:rFonts w:ascii="Times" w:eastAsia="Times New Roman" w:hAnsi="Times" w:cs="Times"/>
          <w:b/>
          <w:i/>
          <w:sz w:val="28"/>
          <w:szCs w:val="28"/>
        </w:rPr>
      </w:pPr>
      <w:r>
        <w:rPr>
          <w:rFonts w:ascii="Times" w:eastAsia="Times New Roman" w:hAnsi="Times" w:cs="Times"/>
          <w:b/>
          <w:sz w:val="28"/>
          <w:szCs w:val="28"/>
        </w:rPr>
        <w:lastRenderedPageBreak/>
        <w:t xml:space="preserve"> Программа </w:t>
      </w:r>
      <w:r w:rsidR="009B4CBE" w:rsidRPr="00103985">
        <w:rPr>
          <w:rFonts w:ascii="Times" w:eastAsia="Times New Roman" w:hAnsi="Times" w:cs="Times"/>
          <w:b/>
          <w:sz w:val="28"/>
          <w:szCs w:val="28"/>
        </w:rPr>
        <w:t xml:space="preserve">мониторинга эффективности образовательной деятельности </w:t>
      </w:r>
      <w:r w:rsidR="009B4CBE" w:rsidRPr="001614DE">
        <w:rPr>
          <w:rFonts w:ascii="Times" w:eastAsia="Times New Roman" w:hAnsi="Times" w:cs="Times"/>
          <w:b/>
          <w:i/>
          <w:sz w:val="28"/>
          <w:szCs w:val="28"/>
        </w:rPr>
        <w:t>«Изучения уровня развития познавательных процессов младших школьников».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>Данная программа решает цели и задачи педагогического мониторинга образовательной деятельности и обеспечивает непрерывное слежение за уровнем развития познавательных процессов младших школьников, тем самым позволяя прогнозировать развитие образовательной системы и проектировать коррекционно-развивающие мероприятия.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>В программе подобран и предложен диагностический инструментарий из блока психолого-</w:t>
      </w:r>
      <w:r w:rsidRPr="001614DE">
        <w:rPr>
          <w:rFonts w:ascii="Times" w:eastAsia="Times New Roman" w:hAnsi="Times" w:cs="Times"/>
          <w:b/>
          <w:i/>
          <w:sz w:val="28"/>
          <w:szCs w:val="28"/>
        </w:rPr>
        <w:t xml:space="preserve">педагогической </w:t>
      </w:r>
      <w:r w:rsidRPr="001614DE">
        <w:rPr>
          <w:rFonts w:ascii="Times" w:eastAsia="Times New Roman" w:hAnsi="Times" w:cs="Times"/>
          <w:sz w:val="28"/>
          <w:szCs w:val="28"/>
        </w:rPr>
        <w:t xml:space="preserve">диагностики, что позволяет изучить уровень развития познавательных процессов учащихся и эффективность образовательной </w:t>
      </w:r>
      <w:proofErr w:type="gramStart"/>
      <w:r w:rsidRPr="001614DE">
        <w:rPr>
          <w:rFonts w:ascii="Times" w:eastAsia="Times New Roman" w:hAnsi="Times" w:cs="Times"/>
          <w:sz w:val="28"/>
          <w:szCs w:val="28"/>
        </w:rPr>
        <w:t>деятельности</w:t>
      </w:r>
      <w:proofErr w:type="gramEnd"/>
      <w:r w:rsidRPr="001614DE">
        <w:rPr>
          <w:rFonts w:ascii="Times" w:eastAsia="Times New Roman" w:hAnsi="Times" w:cs="Times"/>
          <w:sz w:val="28"/>
          <w:szCs w:val="28"/>
        </w:rPr>
        <w:t xml:space="preserve"> силами педагогического коллектива, не ориентируясь на профессиональную помощь только психолога образовательной организации.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>Благодаря данной программе мониторинга педагог может эффективно выстроить образовательный проце</w:t>
      </w:r>
      <w:proofErr w:type="gramStart"/>
      <w:r w:rsidRPr="001614DE">
        <w:rPr>
          <w:rFonts w:ascii="Times" w:eastAsia="Times New Roman" w:hAnsi="Times" w:cs="Times"/>
          <w:sz w:val="28"/>
          <w:szCs w:val="28"/>
        </w:rPr>
        <w:t>сс в кл</w:t>
      </w:r>
      <w:proofErr w:type="gramEnd"/>
      <w:r w:rsidRPr="001614DE">
        <w:rPr>
          <w:rFonts w:ascii="Times" w:eastAsia="Times New Roman" w:hAnsi="Times" w:cs="Times"/>
          <w:sz w:val="28"/>
          <w:szCs w:val="28"/>
        </w:rPr>
        <w:t>ассе: спланировать, организовать  и отследить результаты педагогической работы, внести необходимые коррективы. Таким образом, появляется возможность своевременно и адресно использовать психолого-педагогическую поддержку, фиксировать происходящие изменения в личности ребенка и оперативно преобразовывать содержательный и процессуальный компоненты образовательной деятельности.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 xml:space="preserve">Предполагается, что результаты педагогической диагностики должны </w:t>
      </w:r>
      <w:proofErr w:type="gramStart"/>
      <w:r w:rsidRPr="001614DE">
        <w:rPr>
          <w:rFonts w:ascii="Times" w:eastAsia="Times New Roman" w:hAnsi="Times" w:cs="Times"/>
          <w:sz w:val="28"/>
          <w:szCs w:val="28"/>
        </w:rPr>
        <w:t>доводится</w:t>
      </w:r>
      <w:proofErr w:type="gramEnd"/>
      <w:r w:rsidRPr="001614DE">
        <w:rPr>
          <w:rFonts w:ascii="Times" w:eastAsia="Times New Roman" w:hAnsi="Times" w:cs="Times"/>
          <w:sz w:val="28"/>
          <w:szCs w:val="28"/>
        </w:rPr>
        <w:t xml:space="preserve"> до сведения обучающихся и их родителей, что позволяет мотивировать детей к самосовершенствованию.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 xml:space="preserve">Кроме этого, программа позволяет объективно оценить образовательный потенциал педагогических практик (относительно их содействия развитию познавательных процессов), определить наиболее эффективные </w:t>
      </w:r>
      <w:r w:rsidRPr="001614DE">
        <w:rPr>
          <w:rFonts w:ascii="Times" w:eastAsia="Times New Roman" w:hAnsi="Times" w:cs="Times"/>
          <w:sz w:val="28"/>
          <w:szCs w:val="28"/>
        </w:rPr>
        <w:lastRenderedPageBreak/>
        <w:t>педагогические средства, которые в наибольшей степени повлияли на развитие познавательных процессов, косвенно стимулировать педагогов к внедрению инноваций в образовательный процесс.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b/>
          <w:i/>
          <w:sz w:val="28"/>
          <w:szCs w:val="28"/>
        </w:rPr>
      </w:pPr>
      <w:r w:rsidRPr="001614DE">
        <w:rPr>
          <w:rFonts w:ascii="Times" w:eastAsia="Times New Roman" w:hAnsi="Times" w:cs="Times"/>
          <w:b/>
          <w:i/>
          <w:sz w:val="28"/>
          <w:szCs w:val="28"/>
        </w:rPr>
        <w:t>Программа мониторинга подразделяется на три блока:</w:t>
      </w:r>
    </w:p>
    <w:p w:rsidR="009B4CBE" w:rsidRPr="001614DE" w:rsidRDefault="009B4CBE" w:rsidP="00C83DE1">
      <w:pPr>
        <w:pStyle w:val="a3"/>
        <w:numPr>
          <w:ilvl w:val="0"/>
          <w:numId w:val="7"/>
        </w:numPr>
        <w:spacing w:after="200" w:line="360" w:lineRule="auto"/>
        <w:ind w:left="426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Изучение динамики развития внимания.</w:t>
      </w:r>
    </w:p>
    <w:p w:rsidR="009B4CBE" w:rsidRPr="001614DE" w:rsidRDefault="009B4CBE" w:rsidP="00C83DE1">
      <w:pPr>
        <w:pStyle w:val="a3"/>
        <w:numPr>
          <w:ilvl w:val="0"/>
          <w:numId w:val="7"/>
        </w:numPr>
        <w:spacing w:after="200" w:line="360" w:lineRule="auto"/>
        <w:ind w:left="426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Изучение динамики развития памяти.</w:t>
      </w:r>
    </w:p>
    <w:p w:rsidR="009B4CBE" w:rsidRPr="001614DE" w:rsidRDefault="009B4CBE" w:rsidP="00C83DE1">
      <w:pPr>
        <w:pStyle w:val="a3"/>
        <w:numPr>
          <w:ilvl w:val="0"/>
          <w:numId w:val="7"/>
        </w:numPr>
        <w:spacing w:after="200" w:line="360" w:lineRule="auto"/>
        <w:ind w:left="426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Изучения динамики развития мышления.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>Интегральный показатель динамики развития исследуемых критериев и сравнительный анализ результатов всех предлагаемых методик дает представление об уровне развития познавательных процессов в целом как интегральной характеристики обучаемости младшего школьника.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b/>
          <w:bCs/>
          <w:i/>
          <w:sz w:val="28"/>
          <w:szCs w:val="28"/>
        </w:rPr>
      </w:pPr>
      <w:r w:rsidRPr="001614DE">
        <w:rPr>
          <w:rFonts w:ascii="Times" w:eastAsia="Times New Roman" w:hAnsi="Times" w:cs="Times"/>
          <w:b/>
          <w:bCs/>
          <w:i/>
          <w:sz w:val="28"/>
          <w:szCs w:val="28"/>
        </w:rPr>
        <w:t>Предполагаемая результативность программы:</w:t>
      </w:r>
    </w:p>
    <w:p w:rsidR="009B4CBE" w:rsidRPr="001614DE" w:rsidRDefault="009B4CBE" w:rsidP="00C83DE1">
      <w:pPr>
        <w:pStyle w:val="a3"/>
        <w:numPr>
          <w:ilvl w:val="0"/>
          <w:numId w:val="8"/>
        </w:numPr>
        <w:spacing w:after="200" w:line="360" w:lineRule="auto"/>
        <w:ind w:left="567" w:hanging="444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Актуализация психолого-педагогической поддержки образовательного процесса.</w:t>
      </w:r>
    </w:p>
    <w:p w:rsidR="009B4CBE" w:rsidRPr="001614DE" w:rsidRDefault="009B4CBE" w:rsidP="00C83DE1">
      <w:pPr>
        <w:pStyle w:val="a3"/>
        <w:numPr>
          <w:ilvl w:val="0"/>
          <w:numId w:val="8"/>
        </w:numPr>
        <w:spacing w:after="200" w:line="360" w:lineRule="auto"/>
        <w:ind w:left="567" w:hanging="444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Получение достоверной информации о динамике развития познавательных процессов младших школьников.</w:t>
      </w:r>
    </w:p>
    <w:p w:rsidR="009B4CBE" w:rsidRPr="001614DE" w:rsidRDefault="009B4CBE" w:rsidP="00C83DE1">
      <w:pPr>
        <w:pStyle w:val="a3"/>
        <w:numPr>
          <w:ilvl w:val="0"/>
          <w:numId w:val="8"/>
        </w:numPr>
        <w:spacing w:after="200" w:line="360" w:lineRule="auto"/>
        <w:ind w:left="567" w:hanging="444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Фиксация происходящих изменений в уровне развития познавательных процессов обучающихся младших классов во времени и выявление тенденций развития личности школьников.</w:t>
      </w:r>
    </w:p>
    <w:p w:rsidR="009B4CBE" w:rsidRPr="001614DE" w:rsidRDefault="009B4CBE" w:rsidP="00C83DE1">
      <w:pPr>
        <w:pStyle w:val="a3"/>
        <w:numPr>
          <w:ilvl w:val="0"/>
          <w:numId w:val="8"/>
        </w:numPr>
        <w:spacing w:after="200" w:line="360" w:lineRule="auto"/>
        <w:ind w:left="567" w:hanging="444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Определение наиболее эффективных педагогических средств образовательного процесса, которые в наибольшей степени повлияли на развитие познавательных процессов обучающихся.</w:t>
      </w:r>
    </w:p>
    <w:p w:rsidR="009B4CBE" w:rsidRPr="001614DE" w:rsidRDefault="009B4CBE" w:rsidP="00C83DE1">
      <w:pPr>
        <w:pStyle w:val="a3"/>
        <w:numPr>
          <w:ilvl w:val="0"/>
          <w:numId w:val="8"/>
        </w:numPr>
        <w:spacing w:after="200" w:line="360" w:lineRule="auto"/>
        <w:ind w:left="567" w:hanging="444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Интегральная оценка результативности образовательных практик.</w:t>
      </w:r>
    </w:p>
    <w:p w:rsidR="009B4CBE" w:rsidRPr="001614DE" w:rsidRDefault="009B4CBE" w:rsidP="00C83DE1">
      <w:pPr>
        <w:pStyle w:val="a3"/>
        <w:numPr>
          <w:ilvl w:val="0"/>
          <w:numId w:val="8"/>
        </w:numPr>
        <w:spacing w:after="200" w:line="360" w:lineRule="auto"/>
        <w:ind w:left="567" w:hanging="444"/>
        <w:jc w:val="both"/>
        <w:rPr>
          <w:rFonts w:ascii="Times" w:hAnsi="Times" w:cs="Times"/>
          <w:sz w:val="28"/>
          <w:szCs w:val="28"/>
        </w:rPr>
      </w:pPr>
      <w:r w:rsidRPr="001614DE">
        <w:rPr>
          <w:rFonts w:ascii="Times" w:hAnsi="Times" w:cs="Times"/>
          <w:sz w:val="28"/>
          <w:szCs w:val="28"/>
        </w:rPr>
        <w:t>Корректировка образовательного процесса с учётом полученных данных мониторинга.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" w:eastAsia="Times New Roman" w:hAnsi="Times" w:cs="Times"/>
          <w:sz w:val="28"/>
          <w:szCs w:val="28"/>
        </w:rPr>
        <w:t>В программу мониторинга эффективности образовательного процесса с точки зрения развития познавательных процессов младших школьников предполагается включить несколько видов методик.</w:t>
      </w:r>
    </w:p>
    <w:p w:rsidR="009B4CBE" w:rsidRPr="001614DE" w:rsidRDefault="009B4CBE" w:rsidP="00C83DE1">
      <w:pPr>
        <w:spacing w:line="360" w:lineRule="auto"/>
        <w:ind w:firstLine="567"/>
        <w:jc w:val="both"/>
        <w:rPr>
          <w:rFonts w:ascii="Times" w:eastAsia="Times New Roman" w:hAnsi="Times" w:cs="Times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диагностическую схему включены критерии, отражающие динамику развития познавательных процессов младших школьников (таблица 1) происходящих </w:t>
      </w:r>
      <w:r w:rsidRPr="001614DE">
        <w:rPr>
          <w:rFonts w:ascii="Times New Roman" w:hAnsi="Times New Roman" w:cs="Times New Roman"/>
          <w:sz w:val="28"/>
          <w:szCs w:val="28"/>
        </w:rPr>
        <w:t>под влиянием определённых педагогических воздействий.</w:t>
      </w:r>
    </w:p>
    <w:p w:rsidR="009B4CBE" w:rsidRPr="001614DE" w:rsidRDefault="009B4CBE" w:rsidP="00C83DE1">
      <w:pPr>
        <w:spacing w:before="24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9B4CBE" w:rsidRPr="001614DE" w:rsidRDefault="009B4CBE" w:rsidP="00C83DE1">
      <w:pPr>
        <w:spacing w:before="24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i/>
          <w:sz w:val="28"/>
          <w:szCs w:val="28"/>
        </w:rPr>
        <w:t>Диагностическая схема изучения эффективности образовательного процесса относительно динамики развития познавательных процессов младших школьников</w:t>
      </w:r>
    </w:p>
    <w:tbl>
      <w:tblPr>
        <w:tblStyle w:val="a6"/>
        <w:tblW w:w="9745" w:type="dxa"/>
        <w:jc w:val="center"/>
        <w:tblInd w:w="-67" w:type="dxa"/>
        <w:tblLayout w:type="fixed"/>
        <w:tblLook w:val="04A0" w:firstRow="1" w:lastRow="0" w:firstColumn="1" w:lastColumn="0" w:noHBand="0" w:noVBand="1"/>
      </w:tblPr>
      <w:tblGrid>
        <w:gridCol w:w="3740"/>
        <w:gridCol w:w="2409"/>
        <w:gridCol w:w="3596"/>
      </w:tblGrid>
      <w:tr w:rsidR="009B4CBE" w:rsidRPr="001614DE" w:rsidTr="009B4CBE">
        <w:trPr>
          <w:jc w:val="center"/>
        </w:trPr>
        <w:tc>
          <w:tcPr>
            <w:tcW w:w="3740" w:type="dxa"/>
            <w:vAlign w:val="center"/>
          </w:tcPr>
          <w:p w:rsidR="009B4CBE" w:rsidRPr="001614DE" w:rsidRDefault="009B4CBE" w:rsidP="00C83D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 критерии</w:t>
            </w:r>
          </w:p>
        </w:tc>
        <w:tc>
          <w:tcPr>
            <w:tcW w:w="2409" w:type="dxa"/>
            <w:vAlign w:val="center"/>
          </w:tcPr>
          <w:p w:rsidR="009B4CBE" w:rsidRPr="001614DE" w:rsidRDefault="009B4CBE" w:rsidP="00C83D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596" w:type="dxa"/>
            <w:vAlign w:val="center"/>
          </w:tcPr>
          <w:p w:rsidR="009B4CBE" w:rsidRPr="001614DE" w:rsidRDefault="009B4CBE" w:rsidP="00C83D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 средства</w:t>
            </w:r>
          </w:p>
        </w:tc>
      </w:tr>
      <w:tr w:rsidR="009B4CBE" w:rsidRPr="001614DE" w:rsidTr="009B4CBE">
        <w:trPr>
          <w:jc w:val="center"/>
        </w:trPr>
        <w:tc>
          <w:tcPr>
            <w:tcW w:w="9745" w:type="dxa"/>
            <w:gridSpan w:val="3"/>
          </w:tcPr>
          <w:p w:rsidR="009B4CBE" w:rsidRPr="001614DE" w:rsidRDefault="009B4CBE" w:rsidP="00C83D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Внимание</w:t>
            </w:r>
          </w:p>
        </w:tc>
      </w:tr>
      <w:tr w:rsidR="009B4CBE" w:rsidRPr="001614DE" w:rsidTr="009B4CBE">
        <w:trPr>
          <w:trHeight w:val="415"/>
          <w:jc w:val="center"/>
        </w:trPr>
        <w:tc>
          <w:tcPr>
            <w:tcW w:w="3740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внимания</w:t>
            </w:r>
          </w:p>
        </w:tc>
        <w:tc>
          <w:tcPr>
            <w:tcW w:w="2409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 (второе полугодие)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(конец года)</w:t>
            </w:r>
          </w:p>
        </w:tc>
        <w:tc>
          <w:tcPr>
            <w:tcW w:w="3596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 «Запомни и расставь точки» (Приложение 1)</w:t>
            </w:r>
          </w:p>
        </w:tc>
      </w:tr>
      <w:tr w:rsidR="009B4CBE" w:rsidRPr="001614DE" w:rsidTr="009B4CBE">
        <w:trPr>
          <w:trHeight w:val="579"/>
          <w:jc w:val="center"/>
        </w:trPr>
        <w:tc>
          <w:tcPr>
            <w:tcW w:w="3740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 внимания и динамика работоспособности</w:t>
            </w:r>
          </w:p>
        </w:tc>
        <w:tc>
          <w:tcPr>
            <w:tcW w:w="2409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 (второе полугодие)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(конец года)</w:t>
            </w:r>
          </w:p>
        </w:tc>
        <w:tc>
          <w:tcPr>
            <w:tcW w:w="3596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«Таблицы </w:t>
            </w:r>
            <w:proofErr w:type="spellStart"/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Шульте</w:t>
            </w:r>
            <w:proofErr w:type="spellEnd"/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» (Приложение 2)</w:t>
            </w:r>
          </w:p>
        </w:tc>
      </w:tr>
      <w:tr w:rsidR="009B4CBE" w:rsidRPr="001614DE" w:rsidTr="009B4CBE">
        <w:trPr>
          <w:trHeight w:val="579"/>
          <w:jc w:val="center"/>
        </w:trPr>
        <w:tc>
          <w:tcPr>
            <w:tcW w:w="3740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концентрации и устойчивости внимания</w:t>
            </w:r>
          </w:p>
        </w:tc>
        <w:tc>
          <w:tcPr>
            <w:tcW w:w="2409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 (второе полугодие)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класс (конец </w:t>
            </w: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(конец года)</w:t>
            </w:r>
          </w:p>
        </w:tc>
        <w:tc>
          <w:tcPr>
            <w:tcW w:w="3596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Корректурная проба В.Я. Анфимова (Приложение 3)</w:t>
            </w:r>
          </w:p>
        </w:tc>
      </w:tr>
      <w:tr w:rsidR="009B4CBE" w:rsidRPr="001614DE" w:rsidTr="009B4CBE">
        <w:trPr>
          <w:trHeight w:val="56"/>
          <w:jc w:val="center"/>
        </w:trPr>
        <w:tc>
          <w:tcPr>
            <w:tcW w:w="9745" w:type="dxa"/>
            <w:gridSpan w:val="3"/>
          </w:tcPr>
          <w:p w:rsidR="009B4CBE" w:rsidRPr="001614DE" w:rsidRDefault="009B4CBE" w:rsidP="00C83D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Память</w:t>
            </w:r>
          </w:p>
        </w:tc>
      </w:tr>
      <w:tr w:rsidR="009B4CBE" w:rsidRPr="001614DE" w:rsidTr="009B4CBE">
        <w:trPr>
          <w:trHeight w:val="579"/>
          <w:jc w:val="center"/>
        </w:trPr>
        <w:tc>
          <w:tcPr>
            <w:tcW w:w="3740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кратковременной и оперативной слуховой памяти</w:t>
            </w:r>
          </w:p>
        </w:tc>
        <w:tc>
          <w:tcPr>
            <w:tcW w:w="2409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 (второе полугодие)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(конец года)</w:t>
            </w:r>
          </w:p>
        </w:tc>
        <w:tc>
          <w:tcPr>
            <w:tcW w:w="3596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объема кратковременной слуховой памяти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Оценка оперативной слуховой памяти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</w:tc>
      </w:tr>
      <w:tr w:rsidR="009B4CBE" w:rsidRPr="001614DE" w:rsidTr="009B4CBE">
        <w:trPr>
          <w:trHeight w:val="579"/>
          <w:jc w:val="center"/>
        </w:trPr>
        <w:tc>
          <w:tcPr>
            <w:tcW w:w="3740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заучивания и продуктивность заучивания</w:t>
            </w:r>
          </w:p>
        </w:tc>
        <w:tc>
          <w:tcPr>
            <w:tcW w:w="2409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 (второе полугодие)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(конец года)</w:t>
            </w:r>
          </w:p>
        </w:tc>
        <w:tc>
          <w:tcPr>
            <w:tcW w:w="3596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динамических особенностей процесса запоминания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5)</w:t>
            </w:r>
          </w:p>
        </w:tc>
      </w:tr>
      <w:tr w:rsidR="009B4CBE" w:rsidRPr="001614DE" w:rsidTr="009B4CBE">
        <w:trPr>
          <w:trHeight w:val="279"/>
          <w:jc w:val="center"/>
        </w:trPr>
        <w:tc>
          <w:tcPr>
            <w:tcW w:w="9745" w:type="dxa"/>
            <w:gridSpan w:val="3"/>
          </w:tcPr>
          <w:p w:rsidR="009B4CBE" w:rsidRPr="001614DE" w:rsidRDefault="009B4CBE" w:rsidP="00C83D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Мышление</w:t>
            </w:r>
          </w:p>
        </w:tc>
      </w:tr>
      <w:tr w:rsidR="009B4CBE" w:rsidRPr="001614DE" w:rsidTr="009B4CBE">
        <w:trPr>
          <w:trHeight w:val="128"/>
          <w:jc w:val="center"/>
        </w:trPr>
        <w:tc>
          <w:tcPr>
            <w:tcW w:w="3740" w:type="dxa"/>
          </w:tcPr>
          <w:p w:rsidR="009B4CBE" w:rsidRPr="001614DE" w:rsidRDefault="009B4CBE" w:rsidP="00C83DE1">
            <w:pPr>
              <w:spacing w:line="360" w:lineRule="auto"/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4D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Развитие операции логического мышления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гибкости мышления, способности к аналогии</w:t>
            </w:r>
          </w:p>
        </w:tc>
        <w:tc>
          <w:tcPr>
            <w:tcW w:w="2409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 (второе полугодие)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класс (конец </w:t>
            </w: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3596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Методика «Выделение существенных признаков»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Методика «Простые аналогии»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(Приложение 6)</w:t>
            </w:r>
          </w:p>
        </w:tc>
      </w:tr>
      <w:tr w:rsidR="009B4CBE" w:rsidRPr="001614DE" w:rsidTr="009B4CBE">
        <w:trPr>
          <w:trHeight w:val="579"/>
          <w:jc w:val="center"/>
        </w:trPr>
        <w:tc>
          <w:tcPr>
            <w:tcW w:w="3740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r w:rsidRPr="001614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способности к обобщению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скорости мышления</w:t>
            </w:r>
          </w:p>
        </w:tc>
        <w:tc>
          <w:tcPr>
            <w:tcW w:w="2409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 (второе полугодие)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 (конец года)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(конец года)</w:t>
            </w:r>
          </w:p>
        </w:tc>
        <w:tc>
          <w:tcPr>
            <w:tcW w:w="3596" w:type="dxa"/>
          </w:tcPr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Методика «Исключение лишнего»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«Изучение скорости мышления»</w:t>
            </w:r>
          </w:p>
          <w:p w:rsidR="009B4CBE" w:rsidRPr="001614DE" w:rsidRDefault="009B4CBE" w:rsidP="00C83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4DE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7)</w:t>
            </w:r>
          </w:p>
        </w:tc>
      </w:tr>
    </w:tbl>
    <w:p w:rsidR="009B4CBE" w:rsidRPr="001614DE" w:rsidRDefault="009B4CBE" w:rsidP="00C83DE1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 w:rsidRPr="001614DE">
        <w:rPr>
          <w:rFonts w:ascii="Times New Roman" w:hAnsi="Times New Roman" w:cs="Times New Roman"/>
          <w:sz w:val="28"/>
          <w:szCs w:val="28"/>
        </w:rPr>
        <w:t>предложенные диагностические схемы носят рекомендательный и отчасти избыточный характер. В случае необходимости предложенные методики могут быть использованы в урезанном варианте или в другой схеме относительно сроков проведения диагностики.</w:t>
      </w:r>
    </w:p>
    <w:p w:rsidR="009B4CBE" w:rsidRPr="001614DE" w:rsidRDefault="009B4CBE" w:rsidP="00C83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sz w:val="28"/>
          <w:szCs w:val="28"/>
        </w:rPr>
        <w:br w:type="page"/>
      </w:r>
    </w:p>
    <w:p w:rsidR="00AE503B" w:rsidRPr="001614DE" w:rsidRDefault="00AE503B" w:rsidP="00C83D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E503B" w:rsidRPr="001614DE" w:rsidSect="00D21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CBE" w:rsidRPr="001614DE" w:rsidRDefault="00AE503B" w:rsidP="00C83D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Pr="001614DE">
        <w:rPr>
          <w:rFonts w:ascii="Times New Roman" w:hAnsi="Times New Roman" w:cs="Times New Roman"/>
          <w:sz w:val="28"/>
          <w:szCs w:val="28"/>
        </w:rPr>
        <w:t xml:space="preserve"> </w:t>
      </w:r>
      <w:r w:rsidRPr="001614DE">
        <w:rPr>
          <w:rFonts w:ascii="Times New Roman" w:hAnsi="Times New Roman" w:cs="Times New Roman"/>
          <w:b/>
          <w:sz w:val="28"/>
          <w:szCs w:val="28"/>
        </w:rPr>
        <w:t>диагностики профессионально значимых личностных качеств педагогов</w:t>
      </w:r>
    </w:p>
    <w:p w:rsidR="00AE503B" w:rsidRPr="001614DE" w:rsidRDefault="00AE503B" w:rsidP="00C83D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DE" w:rsidRPr="001614DE" w:rsidRDefault="001614DE" w:rsidP="00C83DE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>Современная государственная политика в области образования требует от педагога постоянного профессионального развития и приобретения новых компетенций. Наращивание педагогической компетентности неразрывно связано с профессиональным ростом, определяющим готовность к выполнению тех трудовых функций и действий, которые заложены в профессиональном стандарте педагога.</w:t>
      </w:r>
    </w:p>
    <w:p w:rsidR="001614DE" w:rsidRPr="001614DE" w:rsidRDefault="001614DE" w:rsidP="00C83DE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>Профессиональное развитие каждого учителя в итоге обеспечивает ему определенный уровень владения профессиональными педагогическими компетенциями.</w:t>
      </w:r>
    </w:p>
    <w:p w:rsidR="001614DE" w:rsidRPr="001614DE" w:rsidRDefault="001614DE" w:rsidP="00C83DE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>В свою очередь способность к самосовершенствованию и профессиональному росту очень во многом зависит от личностных качеств педагога, от его мотивационной готовности к реализации инноваций в образовании.</w:t>
      </w:r>
    </w:p>
    <w:p w:rsidR="001614DE" w:rsidRPr="001614DE" w:rsidRDefault="001614DE" w:rsidP="00C83DE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любая новая </w:t>
      </w:r>
      <w:proofErr w:type="spellStart"/>
      <w:r w:rsidRPr="001614DE">
        <w:rPr>
          <w:rFonts w:ascii="Times New Roman" w:eastAsia="Times New Roman" w:hAnsi="Times New Roman" w:cs="Times New Roman"/>
          <w:sz w:val="28"/>
          <w:szCs w:val="28"/>
        </w:rPr>
        <w:t>профессинальная</w:t>
      </w:r>
      <w:proofErr w:type="spellEnd"/>
      <w:r w:rsidRPr="001614DE">
        <w:rPr>
          <w:rFonts w:ascii="Times New Roman" w:eastAsia="Times New Roman" w:hAnsi="Times New Roman" w:cs="Times New Roman"/>
          <w:sz w:val="28"/>
          <w:szCs w:val="28"/>
        </w:rPr>
        <w:t xml:space="preserve"> компетенция становится реально работающей только при наличии соответствующей личностной составляющей, определяющей отношение педагога к своей деятельности – мотивации, рефлексии (кроме присутствующих знаний, умений и навыков).</w:t>
      </w:r>
    </w:p>
    <w:p w:rsidR="001614DE" w:rsidRPr="001614DE" w:rsidRDefault="001614DE" w:rsidP="00C83DE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 xml:space="preserve">В этом аспекте становится очевидным, что способность педагога к личностному профессиональному росту определяется профессионально значимыми </w:t>
      </w:r>
      <w:proofErr w:type="spellStart"/>
      <w:r w:rsidRPr="001614DE">
        <w:rPr>
          <w:rFonts w:ascii="Times New Roman" w:eastAsia="Times New Roman" w:hAnsi="Times New Roman" w:cs="Times New Roman"/>
          <w:sz w:val="28"/>
          <w:szCs w:val="28"/>
        </w:rPr>
        <w:t>личнстными</w:t>
      </w:r>
      <w:proofErr w:type="spellEnd"/>
      <w:r w:rsidRPr="001614DE">
        <w:rPr>
          <w:rFonts w:ascii="Times New Roman" w:eastAsia="Times New Roman" w:hAnsi="Times New Roman" w:cs="Times New Roman"/>
          <w:sz w:val="28"/>
          <w:szCs w:val="28"/>
        </w:rPr>
        <w:t xml:space="preserve"> качествами.</w:t>
      </w:r>
    </w:p>
    <w:p w:rsidR="001614DE" w:rsidRPr="001614DE" w:rsidRDefault="001614DE" w:rsidP="00C83DE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t>Профессионально-значимые личностные качества (ПЗЛК) – это совокупность социально-психологических, психофизиологических и антропометрических свойств индивида, обеспечивающих высокую вероятность успешности его профессионального становления и деятельности</w:t>
      </w:r>
    </w:p>
    <w:p w:rsidR="001614DE" w:rsidRPr="001614DE" w:rsidRDefault="001614DE" w:rsidP="00C83DE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у педагога ПЗЛК становится определяющим при анализе его способности к обучению чему-то новому, приобретению новых компетенций и реализации инноваций.</w:t>
      </w:r>
    </w:p>
    <w:p w:rsidR="00AE503B" w:rsidRPr="001614DE" w:rsidRDefault="001614DE" w:rsidP="00C83DE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4DE">
        <w:rPr>
          <w:rFonts w:ascii="Times New Roman" w:hAnsi="Times New Roman" w:cs="Times New Roman"/>
          <w:b/>
          <w:sz w:val="28"/>
          <w:szCs w:val="28"/>
        </w:rPr>
        <w:t xml:space="preserve">Цель диагностики: </w:t>
      </w:r>
      <w:r w:rsidRPr="001614DE">
        <w:rPr>
          <w:rFonts w:ascii="Times New Roman" w:eastAsia="Times New Roman" w:hAnsi="Times New Roman" w:cs="Times New Roman"/>
          <w:sz w:val="28"/>
          <w:szCs w:val="28"/>
        </w:rPr>
        <w:t>выявить профессионально-значимые личностные качества педагога как совокупности индивидуально-психологических особенностей личности, необходимых для реализации педагогической деятельности на нормативно заданном уровне и определяющих успех человека в овладении данной деятельностью.</w:t>
      </w:r>
    </w:p>
    <w:p w:rsidR="00AE503B" w:rsidRPr="001614DE" w:rsidRDefault="00AE503B" w:rsidP="00C83DE1">
      <w:pPr>
        <w:pStyle w:val="a3"/>
        <w:numPr>
          <w:ilvl w:val="0"/>
          <w:numId w:val="42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1614DE">
        <w:rPr>
          <w:b/>
          <w:i/>
          <w:iCs/>
          <w:sz w:val="28"/>
          <w:szCs w:val="28"/>
        </w:rPr>
        <w:t>Методика №1 Диагностика стилей педагогического общения</w:t>
      </w:r>
    </w:p>
    <w:p w:rsidR="00AE503B" w:rsidRPr="001614DE" w:rsidRDefault="00AE503B" w:rsidP="00C83DE1">
      <w:pPr>
        <w:pStyle w:val="a3"/>
        <w:numPr>
          <w:ilvl w:val="0"/>
          <w:numId w:val="42"/>
        </w:numPr>
        <w:spacing w:line="360" w:lineRule="auto"/>
        <w:jc w:val="both"/>
        <w:rPr>
          <w:b/>
          <w:i/>
          <w:iCs/>
          <w:sz w:val="28"/>
          <w:szCs w:val="28"/>
        </w:rPr>
      </w:pPr>
      <w:proofErr w:type="gramStart"/>
      <w:r w:rsidRPr="001614DE">
        <w:rPr>
          <w:b/>
          <w:i/>
          <w:iCs/>
          <w:sz w:val="28"/>
          <w:szCs w:val="28"/>
        </w:rPr>
        <w:t xml:space="preserve">Методика №2 Диагностика уровня субъективного контроля (Тест-опросник уровня субъективного контроля (УСК) Дж. </w:t>
      </w:r>
      <w:proofErr w:type="spellStart"/>
      <w:r w:rsidRPr="001614DE">
        <w:rPr>
          <w:b/>
          <w:i/>
          <w:iCs/>
          <w:sz w:val="28"/>
          <w:szCs w:val="28"/>
        </w:rPr>
        <w:t>Роттера</w:t>
      </w:r>
      <w:proofErr w:type="spellEnd"/>
      <w:r w:rsidRPr="001614DE">
        <w:rPr>
          <w:b/>
          <w:i/>
          <w:iCs/>
          <w:sz w:val="28"/>
          <w:szCs w:val="28"/>
        </w:rPr>
        <w:t xml:space="preserve"> (адаптирован Е.Ф. </w:t>
      </w:r>
      <w:proofErr w:type="spellStart"/>
      <w:r w:rsidRPr="001614DE">
        <w:rPr>
          <w:b/>
          <w:i/>
          <w:iCs/>
          <w:sz w:val="28"/>
          <w:szCs w:val="28"/>
        </w:rPr>
        <w:t>Бажиным</w:t>
      </w:r>
      <w:proofErr w:type="spellEnd"/>
      <w:r w:rsidRPr="001614DE">
        <w:rPr>
          <w:b/>
          <w:i/>
          <w:iCs/>
          <w:sz w:val="28"/>
          <w:szCs w:val="28"/>
        </w:rPr>
        <w:t xml:space="preserve">, С.А. </w:t>
      </w:r>
      <w:proofErr w:type="spellStart"/>
      <w:r w:rsidRPr="001614DE">
        <w:rPr>
          <w:b/>
          <w:i/>
          <w:iCs/>
          <w:sz w:val="28"/>
          <w:szCs w:val="28"/>
        </w:rPr>
        <w:t>Голыкиной</w:t>
      </w:r>
      <w:proofErr w:type="spellEnd"/>
      <w:r w:rsidRPr="001614DE">
        <w:rPr>
          <w:b/>
          <w:i/>
          <w:iCs/>
          <w:sz w:val="28"/>
          <w:szCs w:val="28"/>
        </w:rPr>
        <w:t>, А.М. Эткиндом)</w:t>
      </w:r>
      <w:proofErr w:type="gramEnd"/>
    </w:p>
    <w:p w:rsidR="00B47400" w:rsidRPr="001614DE" w:rsidRDefault="00B47400" w:rsidP="00C83DE1">
      <w:pPr>
        <w:pStyle w:val="a3"/>
        <w:numPr>
          <w:ilvl w:val="0"/>
          <w:numId w:val="42"/>
        </w:numPr>
        <w:spacing w:line="360" w:lineRule="auto"/>
        <w:jc w:val="both"/>
        <w:rPr>
          <w:b/>
          <w:i/>
          <w:iCs/>
          <w:sz w:val="28"/>
          <w:szCs w:val="28"/>
        </w:rPr>
      </w:pPr>
      <w:proofErr w:type="gramStart"/>
      <w:r w:rsidRPr="001614DE">
        <w:rPr>
          <w:b/>
          <w:i/>
          <w:iCs/>
          <w:sz w:val="28"/>
          <w:szCs w:val="28"/>
        </w:rPr>
        <w:t>Методика №3</w:t>
      </w:r>
      <w:r w:rsidR="008C61EA">
        <w:rPr>
          <w:b/>
          <w:i/>
          <w:iCs/>
          <w:sz w:val="28"/>
          <w:szCs w:val="28"/>
        </w:rPr>
        <w:t xml:space="preserve"> </w:t>
      </w:r>
      <w:r w:rsidRPr="001614DE">
        <w:rPr>
          <w:b/>
          <w:i/>
          <w:iCs/>
          <w:sz w:val="28"/>
          <w:szCs w:val="28"/>
        </w:rPr>
        <w:t xml:space="preserve">Диагностика мотивации успеха и мотивации боязни неудачи (Тест-опросник МУН (мотивация успеха и боязни неудачи по А. </w:t>
      </w:r>
      <w:proofErr w:type="spellStart"/>
      <w:r w:rsidRPr="001614DE">
        <w:rPr>
          <w:b/>
          <w:i/>
          <w:iCs/>
          <w:sz w:val="28"/>
          <w:szCs w:val="28"/>
        </w:rPr>
        <w:t>Реану</w:t>
      </w:r>
      <w:proofErr w:type="spellEnd"/>
      <w:r w:rsidRPr="001614DE">
        <w:rPr>
          <w:b/>
          <w:i/>
          <w:iCs/>
          <w:sz w:val="28"/>
          <w:szCs w:val="28"/>
        </w:rPr>
        <w:t>)</w:t>
      </w:r>
      <w:proofErr w:type="gramEnd"/>
    </w:p>
    <w:p w:rsidR="00B47400" w:rsidRPr="001614DE" w:rsidRDefault="00B47400" w:rsidP="00C83DE1">
      <w:pPr>
        <w:pStyle w:val="a3"/>
        <w:numPr>
          <w:ilvl w:val="0"/>
          <w:numId w:val="42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1614DE">
        <w:rPr>
          <w:b/>
          <w:i/>
          <w:iCs/>
          <w:sz w:val="28"/>
          <w:szCs w:val="28"/>
        </w:rPr>
        <w:t>Методика №4 Самооценка творческого потенциала</w:t>
      </w:r>
    </w:p>
    <w:p w:rsidR="00B47400" w:rsidRPr="001614DE" w:rsidRDefault="00B47400" w:rsidP="00C83DE1">
      <w:pPr>
        <w:pStyle w:val="a3"/>
        <w:numPr>
          <w:ilvl w:val="0"/>
          <w:numId w:val="42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1614DE">
        <w:rPr>
          <w:b/>
          <w:i/>
          <w:iCs/>
          <w:sz w:val="28"/>
          <w:szCs w:val="28"/>
        </w:rPr>
        <w:t xml:space="preserve">Методика №5 Определение индекса групповой сплоченности </w:t>
      </w:r>
      <w:proofErr w:type="spellStart"/>
      <w:r w:rsidRPr="001614DE">
        <w:rPr>
          <w:b/>
          <w:i/>
          <w:iCs/>
          <w:sz w:val="28"/>
          <w:szCs w:val="28"/>
        </w:rPr>
        <w:t>Сишора</w:t>
      </w:r>
      <w:proofErr w:type="spellEnd"/>
    </w:p>
    <w:p w:rsidR="00B47400" w:rsidRPr="001614DE" w:rsidRDefault="00B47400" w:rsidP="00C83DE1">
      <w:pPr>
        <w:pStyle w:val="a3"/>
        <w:numPr>
          <w:ilvl w:val="0"/>
          <w:numId w:val="42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1614DE">
        <w:rPr>
          <w:b/>
          <w:i/>
          <w:iCs/>
          <w:sz w:val="28"/>
          <w:szCs w:val="28"/>
        </w:rPr>
        <w:t>Методика №6 Тест общей оценки психологического климата</w:t>
      </w:r>
    </w:p>
    <w:p w:rsidR="00B47400" w:rsidRPr="001614DE" w:rsidRDefault="00B47400" w:rsidP="00C83DE1">
      <w:pPr>
        <w:pStyle w:val="a3"/>
        <w:numPr>
          <w:ilvl w:val="0"/>
          <w:numId w:val="42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1614DE">
        <w:rPr>
          <w:b/>
          <w:i/>
          <w:iCs/>
          <w:sz w:val="28"/>
          <w:szCs w:val="28"/>
        </w:rPr>
        <w:t xml:space="preserve">Методика №7 Интегральная самооценка уровня развития группы как коллектива (Л.Г. </w:t>
      </w:r>
      <w:proofErr w:type="spellStart"/>
      <w:r w:rsidRPr="001614DE">
        <w:rPr>
          <w:b/>
          <w:i/>
          <w:iCs/>
          <w:sz w:val="28"/>
          <w:szCs w:val="28"/>
        </w:rPr>
        <w:t>Почебут</w:t>
      </w:r>
      <w:proofErr w:type="spellEnd"/>
      <w:r w:rsidRPr="001614DE">
        <w:rPr>
          <w:b/>
          <w:i/>
          <w:iCs/>
          <w:sz w:val="28"/>
          <w:szCs w:val="28"/>
        </w:rPr>
        <w:t>)</w:t>
      </w:r>
    </w:p>
    <w:p w:rsidR="00FF7325" w:rsidRDefault="00FF7325" w:rsidP="00C83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ectPr w:rsidR="00FF7325" w:rsidSect="00D21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03B" w:rsidRDefault="00FF7325" w:rsidP="00FF732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Приложение 1</w:t>
      </w:r>
    </w:p>
    <w:p w:rsidR="00FF7325" w:rsidRPr="00FF7325" w:rsidRDefault="00FF7325" w:rsidP="00FF73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7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Диагностическая матрица </w:t>
      </w:r>
      <w:r w:rsidRPr="00FF7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методики идентификации школ с низкими результатами обучения и школ, функционирующих в неблагоприятных социальных условиях</w:t>
      </w:r>
    </w:p>
    <w:p w:rsidR="00FF7325" w:rsidRPr="00FF7325" w:rsidRDefault="00FF7325" w:rsidP="00FF732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ОО (район)  _____________________________________________________ </w:t>
      </w:r>
    </w:p>
    <w:p w:rsidR="00FF7325" w:rsidRPr="00FF7325" w:rsidRDefault="00FF7325" w:rsidP="00FF732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1.Социальные условия функционирования школы</w:t>
      </w:r>
    </w:p>
    <w:tbl>
      <w:tblPr>
        <w:tblStyle w:val="100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5245"/>
        <w:gridCol w:w="1134"/>
        <w:gridCol w:w="142"/>
        <w:gridCol w:w="2835"/>
      </w:tblGrid>
      <w:tr w:rsidR="00FF7325" w:rsidRPr="00FF7325" w:rsidTr="004A4C92">
        <w:tc>
          <w:tcPr>
            <w:tcW w:w="5211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524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ind w:right="-25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F7325" w:rsidRPr="00FF7325" w:rsidTr="004A4C92">
        <w:tc>
          <w:tcPr>
            <w:tcW w:w="14567" w:type="dxa"/>
            <w:gridSpan w:val="6"/>
          </w:tcPr>
          <w:p w:rsidR="00FF7325" w:rsidRPr="00FF7325" w:rsidRDefault="00FF7325" w:rsidP="00FF73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b/>
                <w:sz w:val="24"/>
                <w:szCs w:val="24"/>
              </w:rPr>
              <w:t>1.1.Социальное окружение</w:t>
            </w:r>
          </w:p>
        </w:tc>
      </w:tr>
      <w:tr w:rsidR="00FF7325" w:rsidRPr="00FF7325" w:rsidTr="004A4C92">
        <w:trPr>
          <w:trHeight w:val="334"/>
        </w:trPr>
        <w:tc>
          <w:tcPr>
            <w:tcW w:w="5211" w:type="dxa"/>
            <w:gridSpan w:val="2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Полнота наличия в микрорайоне</w:t>
            </w:r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социальных  партнеров (СП) </w:t>
            </w:r>
          </w:p>
        </w:tc>
        <w:tc>
          <w:tcPr>
            <w:tcW w:w="5245" w:type="dxa"/>
          </w:tcPr>
          <w:p w:rsidR="00FF7325" w:rsidRPr="00FF7325" w:rsidRDefault="00FF7325" w:rsidP="00FF7325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   да-16%, нет-0</w:t>
            </w: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Социальный паспорт микрорайона</w:t>
            </w:r>
          </w:p>
        </w:tc>
      </w:tr>
      <w:tr w:rsidR="00FF7325" w:rsidRPr="00FF7325" w:rsidTr="004A4C92">
        <w:tc>
          <w:tcPr>
            <w:tcW w:w="5211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дополнительного образования  да-20%, нет-0</w:t>
            </w: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5211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Производственные  предприятия    да-16%, нет-0</w:t>
            </w: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5211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    да-16%, нет-0</w:t>
            </w: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5211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соцзащиты да-16%, нет-0</w:t>
            </w: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5211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Молодежные организации да-16%, нет-0</w:t>
            </w: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5211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Суммарный  %</w:t>
            </w: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(СП) %</w:t>
            </w:r>
          </w:p>
        </w:tc>
        <w:tc>
          <w:tcPr>
            <w:tcW w:w="283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5211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имеющих высшее образование от общего числа родителей </w:t>
            </w:r>
          </w:p>
        </w:tc>
        <w:tc>
          <w:tcPr>
            <w:tcW w:w="524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(ВО) %</w:t>
            </w:r>
          </w:p>
        </w:tc>
        <w:tc>
          <w:tcPr>
            <w:tcW w:w="283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</w:t>
            </w:r>
          </w:p>
        </w:tc>
      </w:tr>
      <w:tr w:rsidR="00FF7325" w:rsidRPr="00FF7325" w:rsidTr="004A4C92">
        <w:trPr>
          <w:trHeight w:val="348"/>
        </w:trPr>
        <w:tc>
          <w:tcPr>
            <w:tcW w:w="5211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Правонарушения среди взрослого населения за предыдущий год</w:t>
            </w:r>
          </w:p>
        </w:tc>
        <w:tc>
          <w:tcPr>
            <w:tcW w:w="524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(П) %</w:t>
            </w:r>
          </w:p>
        </w:tc>
        <w:tc>
          <w:tcPr>
            <w:tcW w:w="283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</w:p>
        </w:tc>
      </w:tr>
      <w:tr w:rsidR="00FF7325" w:rsidRPr="00FF7325" w:rsidTr="004A4C92">
        <w:tc>
          <w:tcPr>
            <w:tcW w:w="5211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Доля семей, находящихся в трудной жизненной ситуации (ТЖС)</w:t>
            </w:r>
          </w:p>
        </w:tc>
        <w:tc>
          <w:tcPr>
            <w:tcW w:w="524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(ТЖС) %</w:t>
            </w:r>
          </w:p>
        </w:tc>
        <w:tc>
          <w:tcPr>
            <w:tcW w:w="283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</w:t>
            </w:r>
          </w:p>
        </w:tc>
      </w:tr>
      <w:tr w:rsidR="00FF7325" w:rsidRPr="00FF7325" w:rsidTr="004A4C92">
        <w:tc>
          <w:tcPr>
            <w:tcW w:w="5211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Доля родителей, не имеющих работы  от общего числа родителей (Б)</w:t>
            </w:r>
          </w:p>
        </w:tc>
        <w:tc>
          <w:tcPr>
            <w:tcW w:w="524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(Б) %</w:t>
            </w:r>
          </w:p>
        </w:tc>
        <w:tc>
          <w:tcPr>
            <w:tcW w:w="2835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</w:t>
            </w:r>
          </w:p>
        </w:tc>
      </w:tr>
      <w:tr w:rsidR="00FF7325" w:rsidRPr="00FF7325" w:rsidTr="004A4C92">
        <w:trPr>
          <w:trHeight w:val="416"/>
        </w:trPr>
        <w:tc>
          <w:tcPr>
            <w:tcW w:w="14567" w:type="dxa"/>
            <w:gridSpan w:val="6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значение  условий социального окружения:  СП + 2*ВО – 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– Б  – 2*ТЖС = УСО (%)</w:t>
            </w:r>
          </w:p>
        </w:tc>
      </w:tr>
      <w:tr w:rsidR="00FF7325" w:rsidRPr="00FF7325" w:rsidTr="004A4C92">
        <w:trPr>
          <w:trHeight w:val="390"/>
        </w:trPr>
        <w:tc>
          <w:tcPr>
            <w:tcW w:w="14567" w:type="dxa"/>
            <w:gridSpan w:val="6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b/>
                <w:sz w:val="24"/>
                <w:szCs w:val="24"/>
              </w:rPr>
              <w:t>1.2. Внутренние условия</w:t>
            </w:r>
          </w:p>
        </w:tc>
      </w:tr>
      <w:tr w:rsidR="00FF7325" w:rsidRPr="00FF7325" w:rsidTr="004A4C92">
        <w:tc>
          <w:tcPr>
            <w:tcW w:w="3510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Комплектность контингента </w:t>
            </w:r>
            <w:r w:rsidRPr="00FF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(КК)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процент наполняемости класса по школе от 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среднеобластного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(город-26,5, село -13,5)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(КК) %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Pr="00FF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FF7325" w:rsidRPr="00FF7325" w:rsidTr="004A4C92">
        <w:tc>
          <w:tcPr>
            <w:tcW w:w="3510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Сменность (С)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Удельный вес школьников, занимающихся во вторую смену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(С)%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</w:t>
            </w:r>
          </w:p>
        </w:tc>
      </w:tr>
      <w:tr w:rsidR="00FF7325" w:rsidRPr="00FF7325" w:rsidTr="004A4C92">
        <w:tc>
          <w:tcPr>
            <w:tcW w:w="3510" w:type="dxa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1 ученика из всех источников (Ф)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(+, -) </w:t>
            </w:r>
            <w:proofErr w:type="gram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среднемуниципальных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</w:t>
            </w:r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мониторинга </w:t>
            </w:r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от 15.01.2014№14) п..2.9.1</w:t>
            </w: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Суммированное отклонение за 3 года с учетом знака 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(Ф) %</w:t>
            </w: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rPr>
          <w:trHeight w:val="432"/>
        </w:trPr>
        <w:tc>
          <w:tcPr>
            <w:tcW w:w="3510" w:type="dxa"/>
          </w:tcPr>
          <w:p w:rsidR="00FF7325" w:rsidRPr="00FF7325" w:rsidRDefault="00FF7325" w:rsidP="00FF7325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здания школы 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Износ (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(Из) %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FF7325" w:rsidRPr="00FF7325" w:rsidTr="004A4C92">
        <w:trPr>
          <w:trHeight w:val="333"/>
        </w:trPr>
        <w:tc>
          <w:tcPr>
            <w:tcW w:w="3510" w:type="dxa"/>
          </w:tcPr>
          <w:p w:rsidR="00FF7325" w:rsidRPr="00FF7325" w:rsidRDefault="00FF7325" w:rsidP="00FF7325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Информатизация (И)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Ко-во компьютеров в расчете на одного уч-ся*100%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(Ин) %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п.2.1</w:t>
            </w:r>
          </w:p>
        </w:tc>
      </w:tr>
      <w:tr w:rsidR="00FF7325" w:rsidRPr="00FF7325" w:rsidTr="004A4C92">
        <w:trPr>
          <w:trHeight w:val="400"/>
        </w:trPr>
        <w:tc>
          <w:tcPr>
            <w:tcW w:w="3510" w:type="dxa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Полнота ресурсного обеспечения школы (РО)</w:t>
            </w:r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читального зала да-16%, нет-0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П.2.4</w:t>
            </w: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спортзала да-20%, нет-0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широкополосного интернета да-16%, нет-0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</w:t>
            </w:r>
            <w:proofErr w:type="spellStart"/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медиатеки</w:t>
            </w:r>
            <w:proofErr w:type="spellEnd"/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: да-16%, нет-0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видеопроекторов: да-16%, нет-0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множительной техники: да-16%, нет-0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Суммарный %</w:t>
            </w: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(РО) %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(П)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обеспеченных горячим питанием 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(П) %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F7325" w:rsidRPr="00FF7325" w:rsidTr="004A4C92">
        <w:tc>
          <w:tcPr>
            <w:tcW w:w="3510" w:type="dxa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FF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) 2018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Данные школы</w:t>
            </w: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Суммированный показатель за 3 года/ 3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Доля детей на подвозе  (%) 2018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Суммированный показатель за 3 года / 3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Доля уч-ся с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дивиантным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(% от числа учащихся) 2018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Суммированный показатель за 3 года/ 3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ДП%</w:t>
            </w:r>
          </w:p>
        </w:tc>
        <w:tc>
          <w:tcPr>
            <w:tcW w:w="2977" w:type="dxa"/>
            <w:gridSpan w:val="2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(К)</w:t>
            </w: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Доля педагогов 1 и высшей категории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vMerge w:val="restart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</w:t>
            </w: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Доля педагогов с высшим образованием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прошедших курсы повышения профессиональной компетентности 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Кпр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Доля учебных предметов, которые ведут не специалисты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Доля работающих пенсионеров в общем числе педагогов</w:t>
            </w:r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3510" w:type="dxa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7325" w:rsidRPr="00FF7325" w:rsidRDefault="00FF7325" w:rsidP="00FF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К=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+К</w:t>
            </w:r>
            <w:proofErr w:type="gram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в+Кпр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134" w:type="dxa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gridSpan w:val="2"/>
            <w:vMerge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14567" w:type="dxa"/>
            <w:gridSpan w:val="6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Итоговое значение  внутренних условий: КК – С +(Ф)  - Из + Ин +РО +</w:t>
            </w:r>
            <w:proofErr w:type="gramStart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325">
              <w:rPr>
                <w:rFonts w:ascii="Times New Roman" w:hAnsi="Times New Roman" w:cs="Times New Roman"/>
                <w:sz w:val="24"/>
                <w:szCs w:val="24"/>
              </w:rPr>
              <w:t xml:space="preserve"> – И - Под – ДП + К = ВУ</w:t>
            </w:r>
          </w:p>
        </w:tc>
      </w:tr>
      <w:tr w:rsidR="00FF7325" w:rsidRPr="00FF7325" w:rsidTr="004A4C92">
        <w:tc>
          <w:tcPr>
            <w:tcW w:w="14567" w:type="dxa"/>
            <w:gridSpan w:val="6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социальных условий функционирования школы = 0,5*</w:t>
            </w:r>
            <w:proofErr w:type="gramStart"/>
            <w:r w:rsidRPr="00FF7325">
              <w:rPr>
                <w:rFonts w:ascii="Times New Roman" w:hAnsi="Times New Roman" w:cs="Times New Roman"/>
                <w:b/>
                <w:sz w:val="24"/>
                <w:szCs w:val="24"/>
              </w:rPr>
              <w:t>УСО + ВУ</w:t>
            </w:r>
            <w:proofErr w:type="gramEnd"/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5" w:rsidRPr="00FF7325" w:rsidTr="004A4C92">
        <w:tc>
          <w:tcPr>
            <w:tcW w:w="14567" w:type="dxa"/>
            <w:gridSpan w:val="6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325">
              <w:rPr>
                <w:rFonts w:ascii="Times New Roman" w:hAnsi="Times New Roman" w:cs="Times New Roman"/>
                <w:b/>
                <w:sz w:val="24"/>
                <w:szCs w:val="24"/>
              </w:rPr>
              <w:t>2.Результаты обучения (информация из РИОЦОКО по ВПР и ГИА (ОГЭ, ЕГЭ)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три предыдущих года</w:t>
            </w:r>
            <w:proofErr w:type="gramEnd"/>
          </w:p>
        </w:tc>
      </w:tr>
      <w:tr w:rsidR="00FF7325" w:rsidRPr="00FF7325" w:rsidTr="004A4C92">
        <w:tc>
          <w:tcPr>
            <w:tcW w:w="14567" w:type="dxa"/>
            <w:gridSpan w:val="6"/>
          </w:tcPr>
          <w:p w:rsidR="00FF7325" w:rsidRPr="00FF7325" w:rsidRDefault="00FF7325" w:rsidP="00FF7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325" w:rsidRPr="00FF7325" w:rsidRDefault="00FF7325" w:rsidP="00FF732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7325" w:rsidRPr="00FF7325" w:rsidRDefault="00FF7325" w:rsidP="00FF732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11673" w:rsidRDefault="00FF7325" w:rsidP="00C83D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11673" w:rsidSect="00FF732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1673" w:rsidRDefault="00311673" w:rsidP="00C83D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325" w:rsidRDefault="00FF7325" w:rsidP="00C83D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7325" w:rsidSect="00FF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962"/>
    <w:multiLevelType w:val="hybridMultilevel"/>
    <w:tmpl w:val="FB6E7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039E"/>
    <w:multiLevelType w:val="hybridMultilevel"/>
    <w:tmpl w:val="E068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787"/>
    <w:multiLevelType w:val="hybridMultilevel"/>
    <w:tmpl w:val="2C8A2D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EE5602"/>
    <w:multiLevelType w:val="hybridMultilevel"/>
    <w:tmpl w:val="9488C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1C34EF"/>
    <w:multiLevelType w:val="hybridMultilevel"/>
    <w:tmpl w:val="D25CD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2007B"/>
    <w:multiLevelType w:val="hybridMultilevel"/>
    <w:tmpl w:val="40C68208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6C02170"/>
    <w:multiLevelType w:val="hybridMultilevel"/>
    <w:tmpl w:val="E584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45841"/>
    <w:multiLevelType w:val="hybridMultilevel"/>
    <w:tmpl w:val="67F6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8089A"/>
    <w:multiLevelType w:val="hybridMultilevel"/>
    <w:tmpl w:val="7C66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5210C"/>
    <w:multiLevelType w:val="hybridMultilevel"/>
    <w:tmpl w:val="120C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74B59"/>
    <w:multiLevelType w:val="hybridMultilevel"/>
    <w:tmpl w:val="A69A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B52415"/>
    <w:multiLevelType w:val="multilevel"/>
    <w:tmpl w:val="8850E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FF4571"/>
    <w:multiLevelType w:val="hybridMultilevel"/>
    <w:tmpl w:val="E7CC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67514">
      <w:start w:val="1"/>
      <w:numFmt w:val="decimal"/>
      <w:lvlText w:val="%2."/>
      <w:legacy w:legacy="1" w:legacySpace="0" w:legacyIndent="35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33490"/>
    <w:multiLevelType w:val="hybridMultilevel"/>
    <w:tmpl w:val="51D6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B0D49"/>
    <w:multiLevelType w:val="hybridMultilevel"/>
    <w:tmpl w:val="2AC4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D1A97"/>
    <w:multiLevelType w:val="hybridMultilevel"/>
    <w:tmpl w:val="6DDAC530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7F0085"/>
    <w:multiLevelType w:val="hybridMultilevel"/>
    <w:tmpl w:val="238A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70101"/>
    <w:multiLevelType w:val="hybridMultilevel"/>
    <w:tmpl w:val="4DDC4090"/>
    <w:lvl w:ilvl="0" w:tplc="FCB8B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B32A33"/>
    <w:multiLevelType w:val="hybridMultilevel"/>
    <w:tmpl w:val="460E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AD3"/>
    <w:multiLevelType w:val="multilevel"/>
    <w:tmpl w:val="85E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D1165"/>
    <w:multiLevelType w:val="multilevel"/>
    <w:tmpl w:val="102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2D65EA"/>
    <w:multiLevelType w:val="hybridMultilevel"/>
    <w:tmpl w:val="3612A072"/>
    <w:lvl w:ilvl="0" w:tplc="D632B5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A47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42E4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8DC2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0E7E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4826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CB23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2F5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4BD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8137312"/>
    <w:multiLevelType w:val="hybridMultilevel"/>
    <w:tmpl w:val="8080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D5E77"/>
    <w:multiLevelType w:val="hybridMultilevel"/>
    <w:tmpl w:val="843EE182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A728A4"/>
    <w:multiLevelType w:val="hybridMultilevel"/>
    <w:tmpl w:val="87AA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34247"/>
    <w:multiLevelType w:val="hybridMultilevel"/>
    <w:tmpl w:val="AB6C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375CF"/>
    <w:multiLevelType w:val="hybridMultilevel"/>
    <w:tmpl w:val="A2D8E21A"/>
    <w:lvl w:ilvl="0" w:tplc="8292B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04DD"/>
    <w:multiLevelType w:val="hybridMultilevel"/>
    <w:tmpl w:val="98F0B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992D37"/>
    <w:multiLevelType w:val="hybridMultilevel"/>
    <w:tmpl w:val="31C6E0C4"/>
    <w:lvl w:ilvl="0" w:tplc="155A6D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72101A1"/>
    <w:multiLevelType w:val="hybridMultilevel"/>
    <w:tmpl w:val="632A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313BE"/>
    <w:multiLevelType w:val="hybridMultilevel"/>
    <w:tmpl w:val="69C6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D38D9"/>
    <w:multiLevelType w:val="hybridMultilevel"/>
    <w:tmpl w:val="9800B4BC"/>
    <w:lvl w:ilvl="0" w:tplc="1462518A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E304A25"/>
    <w:multiLevelType w:val="hybridMultilevel"/>
    <w:tmpl w:val="7C100BF0"/>
    <w:lvl w:ilvl="0" w:tplc="166EC9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C02C9"/>
    <w:multiLevelType w:val="hybridMultilevel"/>
    <w:tmpl w:val="67E4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B2AA2"/>
    <w:multiLevelType w:val="hybridMultilevel"/>
    <w:tmpl w:val="7BAA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4CAB"/>
    <w:multiLevelType w:val="hybridMultilevel"/>
    <w:tmpl w:val="1B6AF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221ADD"/>
    <w:multiLevelType w:val="hybridMultilevel"/>
    <w:tmpl w:val="A79A5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D26D4"/>
    <w:multiLevelType w:val="hybridMultilevel"/>
    <w:tmpl w:val="A45E35D4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20D62FE"/>
    <w:multiLevelType w:val="hybridMultilevel"/>
    <w:tmpl w:val="EC785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9D50F4"/>
    <w:multiLevelType w:val="hybridMultilevel"/>
    <w:tmpl w:val="C95075E2"/>
    <w:lvl w:ilvl="0" w:tplc="B9CC5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D506A"/>
    <w:multiLevelType w:val="hybridMultilevel"/>
    <w:tmpl w:val="63EA7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DDE1D8A"/>
    <w:multiLevelType w:val="hybridMultilevel"/>
    <w:tmpl w:val="FC06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07BC5"/>
    <w:multiLevelType w:val="hybridMultilevel"/>
    <w:tmpl w:val="6C3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462B0"/>
    <w:multiLevelType w:val="multilevel"/>
    <w:tmpl w:val="6F28C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8A68C9"/>
    <w:multiLevelType w:val="hybridMultilevel"/>
    <w:tmpl w:val="4390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E31F2C"/>
    <w:multiLevelType w:val="hybridMultilevel"/>
    <w:tmpl w:val="25B0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479F7"/>
    <w:multiLevelType w:val="hybridMultilevel"/>
    <w:tmpl w:val="C74EA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C61CE8"/>
    <w:multiLevelType w:val="hybridMultilevel"/>
    <w:tmpl w:val="56C0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1"/>
  </w:num>
  <w:num w:numId="4">
    <w:abstractNumId w:val="15"/>
  </w:num>
  <w:num w:numId="5">
    <w:abstractNumId w:val="5"/>
  </w:num>
  <w:num w:numId="6">
    <w:abstractNumId w:val="27"/>
  </w:num>
  <w:num w:numId="7">
    <w:abstractNumId w:val="17"/>
  </w:num>
  <w:num w:numId="8">
    <w:abstractNumId w:val="28"/>
  </w:num>
  <w:num w:numId="9">
    <w:abstractNumId w:val="23"/>
  </w:num>
  <w:num w:numId="10">
    <w:abstractNumId w:val="20"/>
  </w:num>
  <w:num w:numId="11">
    <w:abstractNumId w:val="37"/>
  </w:num>
  <w:num w:numId="12">
    <w:abstractNumId w:val="14"/>
  </w:num>
  <w:num w:numId="13">
    <w:abstractNumId w:val="42"/>
  </w:num>
  <w:num w:numId="14">
    <w:abstractNumId w:val="12"/>
  </w:num>
  <w:num w:numId="15">
    <w:abstractNumId w:val="38"/>
  </w:num>
  <w:num w:numId="16">
    <w:abstractNumId w:val="19"/>
  </w:num>
  <w:num w:numId="17">
    <w:abstractNumId w:val="40"/>
  </w:num>
  <w:num w:numId="18">
    <w:abstractNumId w:val="29"/>
  </w:num>
  <w:num w:numId="19">
    <w:abstractNumId w:val="41"/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</w:num>
  <w:num w:numId="23">
    <w:abstractNumId w:val="34"/>
  </w:num>
  <w:num w:numId="24">
    <w:abstractNumId w:val="10"/>
  </w:num>
  <w:num w:numId="25">
    <w:abstractNumId w:val="47"/>
  </w:num>
  <w:num w:numId="26">
    <w:abstractNumId w:val="45"/>
  </w:num>
  <w:num w:numId="27">
    <w:abstractNumId w:val="22"/>
  </w:num>
  <w:num w:numId="28">
    <w:abstractNumId w:val="13"/>
  </w:num>
  <w:num w:numId="29">
    <w:abstractNumId w:val="25"/>
  </w:num>
  <w:num w:numId="30">
    <w:abstractNumId w:val="9"/>
  </w:num>
  <w:num w:numId="31">
    <w:abstractNumId w:val="44"/>
  </w:num>
  <w:num w:numId="32">
    <w:abstractNumId w:val="32"/>
  </w:num>
  <w:num w:numId="33">
    <w:abstractNumId w:val="21"/>
  </w:num>
  <w:num w:numId="34">
    <w:abstractNumId w:val="33"/>
  </w:num>
  <w:num w:numId="35">
    <w:abstractNumId w:val="39"/>
  </w:num>
  <w:num w:numId="36">
    <w:abstractNumId w:val="26"/>
  </w:num>
  <w:num w:numId="37">
    <w:abstractNumId w:val="8"/>
  </w:num>
  <w:num w:numId="38">
    <w:abstractNumId w:val="46"/>
  </w:num>
  <w:num w:numId="39">
    <w:abstractNumId w:val="30"/>
  </w:num>
  <w:num w:numId="40">
    <w:abstractNumId w:val="6"/>
  </w:num>
  <w:num w:numId="41">
    <w:abstractNumId w:val="2"/>
  </w:num>
  <w:num w:numId="42">
    <w:abstractNumId w:val="16"/>
  </w:num>
  <w:num w:numId="43">
    <w:abstractNumId w:val="1"/>
  </w:num>
  <w:num w:numId="44">
    <w:abstractNumId w:val="35"/>
  </w:num>
  <w:num w:numId="45">
    <w:abstractNumId w:val="7"/>
  </w:num>
  <w:num w:numId="46">
    <w:abstractNumId w:val="0"/>
  </w:num>
  <w:num w:numId="47">
    <w:abstractNumId w:val="36"/>
  </w:num>
  <w:num w:numId="48">
    <w:abstractNumId w:val="2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08"/>
    <w:rsid w:val="00002E9F"/>
    <w:rsid w:val="000269AD"/>
    <w:rsid w:val="00055D90"/>
    <w:rsid w:val="00103985"/>
    <w:rsid w:val="001614DE"/>
    <w:rsid w:val="0017514C"/>
    <w:rsid w:val="002554E9"/>
    <w:rsid w:val="00311673"/>
    <w:rsid w:val="00361C5D"/>
    <w:rsid w:val="00442D07"/>
    <w:rsid w:val="00484F48"/>
    <w:rsid w:val="004F25C1"/>
    <w:rsid w:val="004F42A8"/>
    <w:rsid w:val="0050533B"/>
    <w:rsid w:val="00565D1D"/>
    <w:rsid w:val="00590BEB"/>
    <w:rsid w:val="005A5308"/>
    <w:rsid w:val="005D2D4A"/>
    <w:rsid w:val="0066038B"/>
    <w:rsid w:val="00716D6C"/>
    <w:rsid w:val="00735994"/>
    <w:rsid w:val="007A085D"/>
    <w:rsid w:val="007D3B52"/>
    <w:rsid w:val="0081430F"/>
    <w:rsid w:val="008269D7"/>
    <w:rsid w:val="008C61EA"/>
    <w:rsid w:val="00994B5D"/>
    <w:rsid w:val="009B4981"/>
    <w:rsid w:val="009B4CBE"/>
    <w:rsid w:val="00AE503B"/>
    <w:rsid w:val="00B47400"/>
    <w:rsid w:val="00BB708F"/>
    <w:rsid w:val="00BE356A"/>
    <w:rsid w:val="00C83DE1"/>
    <w:rsid w:val="00C918CD"/>
    <w:rsid w:val="00D15BF4"/>
    <w:rsid w:val="00D215D9"/>
    <w:rsid w:val="00DC13CF"/>
    <w:rsid w:val="00E1599C"/>
    <w:rsid w:val="00E41912"/>
    <w:rsid w:val="00E50960"/>
    <w:rsid w:val="00EB3B66"/>
    <w:rsid w:val="00EF50E6"/>
    <w:rsid w:val="00F40807"/>
    <w:rsid w:val="00F70837"/>
    <w:rsid w:val="00FA1481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BE3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B4CBE"/>
    <w:rPr>
      <w:b/>
      <w:bCs/>
    </w:rPr>
  </w:style>
  <w:style w:type="paragraph" w:customStyle="1" w:styleId="Default">
    <w:name w:val="Default"/>
    <w:rsid w:val="009B4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B4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B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4CB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CBE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9B4CB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B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4CBE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9B4CBE"/>
    <w:rPr>
      <w:color w:val="808080"/>
    </w:rPr>
  </w:style>
  <w:style w:type="character" w:customStyle="1" w:styleId="2">
    <w:name w:val="Знак Знак2"/>
    <w:basedOn w:val="a0"/>
    <w:locked/>
    <w:rsid w:val="009B4CBE"/>
    <w:rPr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39"/>
    <w:rsid w:val="00EF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EF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F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02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269AD"/>
  </w:style>
  <w:style w:type="paragraph" w:customStyle="1" w:styleId="af0">
    <w:name w:val="Знак Знак Знак Знак"/>
    <w:basedOn w:val="a"/>
    <w:rsid w:val="000269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ftmargin">
    <w:name w:val="left_margin"/>
    <w:basedOn w:val="a"/>
    <w:rsid w:val="0002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A085D"/>
  </w:style>
  <w:style w:type="numbering" w:customStyle="1" w:styleId="30">
    <w:name w:val="Нет списка3"/>
    <w:next w:val="a2"/>
    <w:uiPriority w:val="99"/>
    <w:semiHidden/>
    <w:unhideWhenUsed/>
    <w:rsid w:val="007A085D"/>
  </w:style>
  <w:style w:type="table" w:customStyle="1" w:styleId="5">
    <w:name w:val="Сетка таблицы5"/>
    <w:basedOn w:val="a1"/>
    <w:next w:val="a6"/>
    <w:uiPriority w:val="59"/>
    <w:rsid w:val="007A08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361C5D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361C5D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6"/>
    <w:uiPriority w:val="59"/>
    <w:rsid w:val="00590BEB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6"/>
    <w:uiPriority w:val="59"/>
    <w:rsid w:val="00EB3B6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FF73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50"/>
    <w:rsid w:val="003116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"/>
    <w:basedOn w:val="af1"/>
    <w:rsid w:val="0031167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5"/>
    <w:basedOn w:val="a"/>
    <w:link w:val="af1"/>
    <w:rsid w:val="00311673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BE3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B4CBE"/>
    <w:rPr>
      <w:b/>
      <w:bCs/>
    </w:rPr>
  </w:style>
  <w:style w:type="paragraph" w:customStyle="1" w:styleId="Default">
    <w:name w:val="Default"/>
    <w:rsid w:val="009B4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B4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B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4CB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CBE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9B4CB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B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4CBE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9B4CBE"/>
    <w:rPr>
      <w:color w:val="808080"/>
    </w:rPr>
  </w:style>
  <w:style w:type="character" w:customStyle="1" w:styleId="2">
    <w:name w:val="Знак Знак2"/>
    <w:basedOn w:val="a0"/>
    <w:locked/>
    <w:rsid w:val="009B4CBE"/>
    <w:rPr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39"/>
    <w:rsid w:val="00EF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EF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F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02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269AD"/>
  </w:style>
  <w:style w:type="paragraph" w:customStyle="1" w:styleId="af0">
    <w:name w:val="Знак Знак Знак Знак"/>
    <w:basedOn w:val="a"/>
    <w:rsid w:val="000269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eftmargin">
    <w:name w:val="left_margin"/>
    <w:basedOn w:val="a"/>
    <w:rsid w:val="0002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A085D"/>
  </w:style>
  <w:style w:type="numbering" w:customStyle="1" w:styleId="30">
    <w:name w:val="Нет списка3"/>
    <w:next w:val="a2"/>
    <w:uiPriority w:val="99"/>
    <w:semiHidden/>
    <w:unhideWhenUsed/>
    <w:rsid w:val="007A085D"/>
  </w:style>
  <w:style w:type="table" w:customStyle="1" w:styleId="5">
    <w:name w:val="Сетка таблицы5"/>
    <w:basedOn w:val="a1"/>
    <w:next w:val="a6"/>
    <w:uiPriority w:val="59"/>
    <w:rsid w:val="007A08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361C5D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361C5D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6"/>
    <w:uiPriority w:val="59"/>
    <w:rsid w:val="00590BEB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6"/>
    <w:uiPriority w:val="59"/>
    <w:rsid w:val="00EB3B6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FF732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50"/>
    <w:rsid w:val="003116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"/>
    <w:basedOn w:val="af1"/>
    <w:rsid w:val="0031167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5"/>
    <w:basedOn w:val="a"/>
    <w:link w:val="af1"/>
    <w:rsid w:val="00311673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4B45-0506-45BC-813B-B29E37FA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</dc:creator>
  <cp:lastModifiedBy>Чикунова Галина Константиновна</cp:lastModifiedBy>
  <cp:revision>10</cp:revision>
  <dcterms:created xsi:type="dcterms:W3CDTF">2019-11-02T11:53:00Z</dcterms:created>
  <dcterms:modified xsi:type="dcterms:W3CDTF">2020-06-29T14:12:00Z</dcterms:modified>
</cp:coreProperties>
</file>