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color w:val="000000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</w:rPr>
      </w:r>
    </w:p>
    <w:p>
      <w:pPr>
        <w:pStyle w:val="BodyText"/>
        <w:jc w:val="center"/>
        <w:rPr>
          <w:rFonts w:ascii="Times New Roman" w:hAnsi="Times New Roman"/>
        </w:rPr>
      </w:pPr>
      <w:r>
        <w:rPr>
          <w:sz w:val="28"/>
          <w:szCs w:val="28"/>
        </w:rPr>
        <w:t>Рекомендации</w:t>
      </w:r>
    </w:p>
    <w:p>
      <w:pPr>
        <w:pStyle w:val="BodyText"/>
        <w:jc w:val="center"/>
        <w:rPr>
          <w:rFonts w:ascii="Times New Roman" w:hAnsi="Times New Roman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организации методической работы учителей иностранных языков </w:t>
      </w:r>
    </w:p>
    <w:p>
      <w:pPr>
        <w:pStyle w:val="BodyText"/>
        <w:jc w:val="center"/>
        <w:rPr>
          <w:rFonts w:ascii="Times New Roman" w:hAnsi="Times New Roman"/>
        </w:rPr>
      </w:pPr>
      <w:r>
        <w:rPr>
          <w:sz w:val="28"/>
          <w:szCs w:val="28"/>
        </w:rPr>
        <w:t>в 2024 - 2025  учебном году</w:t>
      </w:r>
    </w:p>
    <w:p>
      <w:pPr>
        <w:pStyle w:val="BodyTex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Style w:val="ac"/>
        <w:tblpPr w:vertAnchor="text" w:horzAnchor="text" w:leftFromText="180" w:rightFromText="180" w:tblpX="0" w:tblpY="1"/>
        <w:tblW w:w="152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26"/>
        <w:gridCol w:w="4248"/>
        <w:gridCol w:w="5275"/>
        <w:gridCol w:w="3792"/>
      </w:tblGrid>
      <w:tr>
        <w:trPr/>
        <w:tc>
          <w:tcPr>
            <w:tcW w:w="1926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i/>
                <w:kern w:val="0"/>
                <w:sz w:val="20"/>
                <w:szCs w:val="20"/>
                <w:lang w:val="ru-RU" w:eastAsia="ru-RU" w:bidi="ar-SA"/>
              </w:rPr>
              <w:t>Проблемы в профессиональной деятельности</w:t>
            </w:r>
          </w:p>
        </w:tc>
        <w:tc>
          <w:tcPr>
            <w:tcW w:w="4248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i/>
                <w:kern w:val="0"/>
                <w:sz w:val="20"/>
                <w:szCs w:val="20"/>
                <w:lang w:val="ru-RU" w:eastAsia="ru-RU" w:bidi="ar-SA"/>
              </w:rPr>
              <w:t>Темы, рассматриваемые на курсах и семинарах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i/>
                <w:kern w:val="0"/>
                <w:sz w:val="20"/>
                <w:szCs w:val="20"/>
                <w:lang w:val="ru-RU" w:eastAsia="ru-RU" w:bidi="ar-SA"/>
              </w:rPr>
              <w:t>в ВИРО</w:t>
            </w:r>
          </w:p>
        </w:tc>
        <w:tc>
          <w:tcPr>
            <w:tcW w:w="5275" w:type="dxa"/>
            <w:tcBorders>
              <w:right w:val="nil"/>
            </w:tcBorders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center"/>
              <w:rPr/>
            </w:pPr>
            <w:r>
              <w:rPr>
                <w:i/>
                <w:kern w:val="0"/>
                <w:sz w:val="20"/>
                <w:szCs w:val="20"/>
                <w:lang w:val="ru-RU" w:eastAsia="ru-RU" w:bidi="ar-SA"/>
              </w:rPr>
              <w:t>Темы, предлагаемые для рассмотрения на МО</w:t>
            </w:r>
          </w:p>
        </w:tc>
        <w:tc>
          <w:tcPr>
            <w:tcW w:w="3792" w:type="dxa"/>
            <w:tcBorders/>
          </w:tcPr>
          <w:p>
            <w:pPr>
              <w:pStyle w:val="Normal"/>
              <w:spacing w:lineRule="auto" w:line="27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Рекомендуемые документы, ссылки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sz w:val="22"/>
              </w:rPr>
            </w:pPr>
            <w:hyperlink r:id="rId2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https://edsoo.ru/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hyperlink r:id="rId3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https://viro33.ru/</w:t>
              </w:r>
            </w:hyperlink>
          </w:p>
        </w:tc>
      </w:tr>
      <w:tr>
        <w:trPr/>
        <w:tc>
          <w:tcPr>
            <w:tcW w:w="1926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 xml:space="preserve">1 </w:t>
            </w:r>
            <w:r>
              <w:rPr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Переход на Федеральную основную общеобразовательную программу (ФООП):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Ф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 ООО;</w:t>
            </w:r>
          </w:p>
          <w:p>
            <w:pPr>
              <w:pStyle w:val="Normal"/>
              <w:widowControl w:val="false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- Ф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П СОО.</w:t>
            </w:r>
          </w:p>
        </w:tc>
        <w:tc>
          <w:tcPr>
            <w:tcW w:w="4248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left"/>
              <w:rPr/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Нормативно-правовые основы введения и реализации Ф</w:t>
            </w: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 ООО и Ф</w:t>
            </w: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 СОО</w:t>
            </w:r>
            <w:r>
              <w:rPr>
                <w:rFonts w:eastAsia="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 в 5-11х классах:  проблемы и перспективы.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contextualSpacing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рабочие программы по иностранным языкам ООО и СОО базового и углубленного уровня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планируемых результатов обучения (личностных, метапредметных и предметных)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/>
              <w:jc w:val="left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внеурочной деятельности в соответствии с требованиями ФООП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left"/>
              <w:rPr/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Организация работы по индивидуальным проектам для обучающихся 10–11-х классов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contextualSpacing/>
              <w:jc w:val="left"/>
              <w:rPr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Система оценки достижения планируемых результатов освоения Ф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 ООО и Ф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 СОО (личностных, метапредметных, предметных)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75" w:type="dxa"/>
            <w:tcBorders>
              <w:right w:val="nil"/>
            </w:tcBorders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both"/>
              <w:rPr/>
            </w:pPr>
            <w:r>
              <w:rPr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1.</w:t>
            </w: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Круглый стол:</w:t>
            </w: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bCs/>
                <w:kern w:val="0"/>
                <w:sz w:val="20"/>
                <w:szCs w:val="20"/>
                <w:lang w:val="ru-RU" w:eastAsia="ru-RU" w:bidi="ar-SA"/>
              </w:rPr>
              <w:t>разработка рабочей программы по иностранным языкам в 10 классе</w:t>
            </w: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 xml:space="preserve"> с помощью «Конструктора программ», расположенного на сайте </w:t>
            </w:r>
            <w:hyperlink r:id="rId4">
              <w:r>
                <w:rPr>
                  <w:rStyle w:val="Hyperlink"/>
                  <w:rFonts w:eastAsia="" w:cs="Times New Roman"/>
                  <w:kern w:val="0"/>
                  <w:sz w:val="20"/>
                  <w:szCs w:val="20"/>
                  <w:lang w:val="ru-RU" w:eastAsia="ru-RU" w:bidi="ar-SA"/>
                </w:rPr>
                <w:t>https://edsoo.ru/constructor/</w:t>
              </w:r>
            </w:hyperlink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  <w:r>
              <w:rPr>
                <w:rFonts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ru-RU" w:bidi="ar-SA"/>
              </w:rPr>
              <w:t>Обмен опытом работы.</w:t>
            </w:r>
            <w:r>
              <w:rPr>
                <w:rFonts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Представление  методов и приемов по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реализации 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 xml:space="preserve"> совместной деятельности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как отдельного  планируемого метапредметного результата на уроках иностранного языка.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ru-RU" w:bidi="ar-SA"/>
              </w:rPr>
              <w:t>Рабочая группа.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ФГОС ООО, ФГОС СОО и Программа по иностранным языкам: функциональная грамотность (разработка рекомендаций по формированию о обучающихся умения оценивать собственные поступки и поведение других людей; использовать полученные знания в практической деятельности и повседневной жизни).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" w:cs="Times New Roman"/>
                <w:color w:themeColor="hyperlink" w:val="0000FF"/>
                <w:kern w:val="0"/>
                <w:sz w:val="20"/>
                <w:szCs w:val="20"/>
                <w:u w:val="single"/>
                <w:lang w:val="ru-RU" w:eastAsia="ru-RU" w:bidi="ar-SA"/>
              </w:rPr>
            </w:pPr>
            <w:r>
              <w:rPr>
                <w:rFonts w:eastAsia="" w:cs="Times New Roman"/>
                <w:color w:themeColor="hyperlink" w:val="0000FF"/>
                <w:kern w:val="0"/>
                <w:sz w:val="20"/>
                <w:szCs w:val="20"/>
                <w:u w:val="single"/>
                <w:lang w:val="ru-RU" w:eastAsia="ru-RU" w:bidi="ar-SA"/>
              </w:rPr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1.Приказ Министерства просвещения РФ от 16.11.2022  № 992 «Об утверждении федеральной образовательной программы основного общего образования» (Зарегистрирован 22.12.2022 № 71764)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http://publication.pravo.gov.ru/Document/View/0001202212220053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Приказ Министерства просвещения РФ от 23.11.2022 №1014 «Об утверждении федеральной образовательной программы среднего общего образования» (Зарегистрирован 22.12.2022 № 71763)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6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http://publication.pravo.gov.ru/Document/View/0001202212220051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ФРП иностранным языкам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основного общего образования </w:t>
            </w:r>
            <w:hyperlink r:id="rId7">
              <w:r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</w:rPr>
                <w:t>https://edsoo.ru/rabochie-programmy/</w:t>
              </w:r>
            </w:hyperlink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ФРП по иностранным языкам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среднего общего образования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Style w:val="Hyperlink"/>
                <w:rFonts w:ascii="Times New Roman" w:hAnsi="Times New Roman"/>
                <w:sz w:val="20"/>
                <w:szCs w:val="20"/>
              </w:rPr>
              <w:t>https://edsoo.ru/rabochie-programmy/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от 21.02.2024 № 119 "О внесении изменений в приложения № 1 и № 2 к приказу Министерства просвещения Российской Федерации от 21 сентября 2022 г. № 858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 22.03.2024 № 77603)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Письмо Департамента образования ВО от 2.06.2020 № ДО-4714-02-07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методических рекомендациях по организации проектной деятельности на уровне среднего общего образования в рамках ФГОС»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индивидуальный проект)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Универсальные кодификаторы для процедур </w:t>
            </w:r>
            <w:r>
              <w:rPr>
                <w:rStyle w:val="Hyperlink"/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val="ru-RU" w:eastAsia="ru-RU" w:bidi="ar-SA"/>
              </w:rPr>
              <w:t xml:space="preserve">оценки качества образования </w:t>
            </w:r>
            <w:r>
              <w:fldChar w:fldCharType="begin"/>
            </w:r>
            <w:r>
              <w:rPr>
                <w:rStyle w:val="Hyperlink"/>
                <w:sz w:val="20"/>
                <w:u w:val="none"/>
                <w:b w:val="false"/>
                <w:kern w:val="0"/>
                <w:szCs w:val="20"/>
                <w:bCs w:val="false"/>
                <w:rFonts w:eastAsia="" w:cs="Times New Roman" w:ascii="Times New Roman" w:hAnsi="Times New Roman"/>
                <w:color w:val="000000"/>
                <w:lang w:val="ru-RU" w:eastAsia="ru-RU" w:bidi="ar-SA"/>
              </w:rPr>
              <w:instrText xml:space="preserve"> HYPERLINK "https://fipi.ru/metodicheskaya-kopilka/univers-kodifikatory-oko" \l "!/tab/241957466-5"</w:instrText>
            </w:r>
            <w:r>
              <w:rPr>
                <w:rStyle w:val="Hyperlink"/>
                <w:sz w:val="20"/>
                <w:u w:val="none"/>
                <w:b w:val="false"/>
                <w:kern w:val="0"/>
                <w:szCs w:val="20"/>
                <w:bCs w:val="false"/>
                <w:rFonts w:eastAsia="" w:cs="Times New Roman" w:ascii="Times New Roman" w:hAnsi="Times New Roman"/>
                <w:color w:val="000000"/>
                <w:lang w:val="ru-RU" w:eastAsia="ru-RU" w:bidi="ar-SA"/>
              </w:rPr>
              <w:fldChar w:fldCharType="separate"/>
            </w:r>
            <w:r>
              <w:rPr>
                <w:rStyle w:val="Hyperlink"/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val="ru-RU" w:eastAsia="ru-RU" w:bidi="ar-SA"/>
              </w:rPr>
              <w:t>https://fipi.ru/metodicheskaya-kopilka/univers-kodifikatory-oko#!/tab/241957466-5</w:t>
            </w:r>
            <w:r>
              <w:rPr>
                <w:rStyle w:val="Hyperlink"/>
                <w:sz w:val="20"/>
                <w:u w:val="none"/>
                <w:b w:val="false"/>
                <w:kern w:val="0"/>
                <w:szCs w:val="20"/>
                <w:bCs w:val="false"/>
                <w:rFonts w:eastAsia="" w:cs="Times New Roman" w:ascii="Times New Roman" w:hAnsi="Times New Roman"/>
                <w:color w:val="000000"/>
                <w:lang w:val="ru-RU" w:eastAsia="ru-RU" w:bidi="ar-SA"/>
              </w:rPr>
              <w:fldChar w:fldCharType="end"/>
            </w:r>
          </w:p>
          <w:p>
            <w:pPr>
              <w:pStyle w:val="Heading2"/>
              <w:widowControl w:val="false"/>
              <w:tabs>
                <w:tab w:val="clear" w:pos="708"/>
                <w:tab w:val="left" w:pos="0" w:leader="none"/>
              </w:tabs>
              <w:spacing w:lineRule="auto" w:line="276"/>
              <w:jc w:val="both"/>
              <w:rPr/>
            </w:pPr>
            <w:r>
              <w:rPr>
                <w:rFonts w:eastAsia="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kern w:val="0"/>
                <w:sz w:val="20"/>
                <w:szCs w:val="20"/>
                <w:u w:val="none"/>
                <w:effect w:val="none"/>
                <w:lang w:val="ru-RU" w:eastAsia="ru-RU" w:bidi="ar-SA"/>
              </w:rPr>
              <w:t xml:space="preserve">8.ЦОС Моя Школа </w:t>
            </w:r>
            <w:hyperlink r:id="rId8">
              <w:r>
                <w:rPr>
                  <w:rStyle w:val="Hyperlink"/>
                  <w:rFonts w:eastAsia="" w:cs="Times New Roman" w:ascii="Times New Roman" w:hAnsi="Times New Roman"/>
                  <w:b w:val="false"/>
                  <w:bCs w:val="false"/>
                  <w:strike w:val="false"/>
                  <w:dstrike w:val="false"/>
                  <w:color w:val="000000"/>
                  <w:kern w:val="0"/>
                  <w:sz w:val="20"/>
                  <w:szCs w:val="20"/>
                  <w:u w:val="none"/>
                  <w:effect w:val="none"/>
                  <w:lang w:val="ru-RU" w:eastAsia="ru-RU" w:bidi="ar-SA"/>
                </w:rPr>
                <w:t>https://myschool.edu.ru/</w:t>
              </w:r>
            </w:hyperlink>
          </w:p>
        </w:tc>
      </w:tr>
      <w:tr>
        <w:trPr/>
        <w:tc>
          <w:tcPr>
            <w:tcW w:w="1926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2.«</w:t>
            </w:r>
            <w:r>
              <w:rPr>
                <w:color w:val="000000"/>
                <w:kern w:val="0"/>
                <w:sz w:val="22"/>
                <w:szCs w:val="22"/>
                <w:lang w:val="ru-RU" w:eastAsia="ru-RU" w:bidi="ar-SA"/>
              </w:rPr>
              <w:t>Концепция преподавания предметной области «Иностранны</w:t>
            </w:r>
            <w:r>
              <w:rPr>
                <w:color w:val="000000"/>
                <w:kern w:val="0"/>
                <w:sz w:val="22"/>
                <w:szCs w:val="22"/>
                <w:lang w:val="ru-RU" w:eastAsia="ru-RU" w:bidi="ar-SA"/>
              </w:rPr>
              <w:t>й</w:t>
            </w:r>
            <w:r>
              <w:rPr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язык» в Российской Федерации</w:t>
            </w:r>
            <w:r>
              <w:rPr>
                <w:kern w:val="0"/>
                <w:sz w:val="20"/>
                <w:szCs w:val="20"/>
                <w:lang w:val="ru-RU" w:eastAsia="ru-RU" w:bidi="ar-SA"/>
              </w:rPr>
              <w:t>»,    как фактор развития школьного иноязычного образования.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/>
            </w:r>
          </w:p>
        </w:tc>
        <w:tc>
          <w:tcPr>
            <w:tcW w:w="4248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1.</w:t>
            </w:r>
            <w:r>
              <w:rPr>
                <w:b w:val="false"/>
                <w:bCs w:val="false"/>
                <w:color w:val="FF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С</w:t>
            </w:r>
            <w:r>
              <w:rPr>
                <w:rFonts w:eastAsia="Calibri"/>
                <w:b w:val="false"/>
                <w:kern w:val="0"/>
                <w:sz w:val="20"/>
                <w:szCs w:val="20"/>
                <w:lang w:val="ru-RU" w:eastAsia="ru-RU" w:bidi="ar-SA"/>
              </w:rPr>
              <w:t>одержание и методика преподавания обществознания с учетом требований Концепции преподавания учебного предмета «Иностранный язык» и обновленного ФГОС ООО и ФГОС СОО.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rFonts w:eastAsia="Calibri"/>
                <w:b w:val="false"/>
                <w:kern w:val="0"/>
                <w:sz w:val="20"/>
                <w:szCs w:val="20"/>
                <w:lang w:val="ru-RU" w:eastAsia="ru-RU" w:bidi="ar-SA"/>
              </w:rPr>
              <w:t>2.</w:t>
            </w:r>
            <w:r>
              <w:rPr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b w:val="false"/>
                <w:bCs w:val="false"/>
                <w:kern w:val="0"/>
                <w:sz w:val="20"/>
                <w:szCs w:val="20"/>
                <w:lang w:val="ru-RU" w:eastAsia="ru-RU" w:bidi="ar-SA"/>
              </w:rPr>
              <w:t>Иностранный язык</w:t>
            </w:r>
            <w:r>
              <w:rPr>
                <w:rFonts w:eastAsia="Calibri"/>
                <w:b w:val="false"/>
                <w:kern w:val="0"/>
                <w:sz w:val="20"/>
                <w:szCs w:val="20"/>
                <w:lang w:val="ru-RU" w:eastAsia="ru-RU" w:bidi="ar-SA"/>
              </w:rPr>
              <w:t xml:space="preserve"> в контексте интеграции школьных предметов.</w:t>
            </w:r>
          </w:p>
        </w:tc>
        <w:tc>
          <w:tcPr>
            <w:tcW w:w="5275" w:type="dxa"/>
            <w:tcBorders>
              <w:right w:val="nil"/>
            </w:tcBorders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kern w:val="0"/>
                <w:sz w:val="20"/>
                <w:szCs w:val="20"/>
                <w:lang w:val="ru-RU" w:eastAsia="ru-RU" w:bidi="ar-SA"/>
              </w:rPr>
              <w:t xml:space="preserve">.  </w:t>
            </w: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Работа творческих групп по разработке дидактических  материалов с учетом концептуальных  подходов к преподаванию  курса «Иностранный язык».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2. Содержательное наполнение  по предмету «Иностранный язык» в основной школе в соответствии с требованиями обновленного ФГОС.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3. Особенности преподавания курса «Иностранный язык» в 10-11 классах на углубленном уровне (из опыта работы).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i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i/>
                <w:kern w:val="0"/>
                <w:sz w:val="20"/>
                <w:szCs w:val="20"/>
                <w:lang w:val="ru-RU" w:eastAsia="ru-RU" w:bidi="ar-SA"/>
              </w:rPr>
              <w:t>. Обмен опытом работы.</w:t>
            </w: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 xml:space="preserve"> Интеграция курса иностранного языка (английский, немецкий, французский языки) с другими предметами.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/>
            </w:r>
          </w:p>
        </w:tc>
        <w:tc>
          <w:tcPr>
            <w:tcW w:w="3792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 xml:space="preserve">• </w:t>
            </w: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«Концепция  преподавания учебного предмета «Иностранный язык» в образовательных организациях Российской Федерации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 xml:space="preserve">• </w:t>
            </w: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Обновленные ФГОС ООО и ФГОС СОО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>
                <w:b w:val="false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3.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bCs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В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заимодействие учителей иностранных языков: наставник - молодой педагог</w:t>
            </w:r>
          </w:p>
        </w:tc>
        <w:tc>
          <w:tcPr>
            <w:tcW w:w="4248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1. Наставничество как процесс целенаправленного формирования личности молодого учителя истории и обществознания</w:t>
            </w:r>
          </w:p>
        </w:tc>
        <w:tc>
          <w:tcPr>
            <w:tcW w:w="5275" w:type="dxa"/>
            <w:tcBorders>
              <w:right w:val="nil"/>
            </w:tcBorders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1.</w:t>
            </w:r>
            <w:r>
              <w:rPr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Оказание  помощи молодому специалисту при решении вопросов, возникающих в процессе работы, в том числе онлайн консультирование со стороны опытных учителей-наставников.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kern w:val="0"/>
                <w:sz w:val="20"/>
                <w:szCs w:val="20"/>
                <w:lang w:val="ru-RU" w:eastAsia="ru-RU" w:bidi="ar-SA"/>
              </w:rPr>
              <w:t>2. Проведение мастер-классов для молодых педагогов по проектированию уроков, соответствующих принципам ФГОС и предметных Концепций.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2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/>
            </w:pPr>
            <w:r>
              <w:rPr>
                <w:b w:val="false"/>
                <w:sz w:val="20"/>
                <w:szCs w:val="20"/>
              </w:rPr>
              <w:t xml:space="preserve">1. Концепция развития наставничества в РФ одобрена Президиумом РАО 29.06.2023 </w:t>
            </w:r>
            <w:r>
              <w:rPr>
                <w:rStyle w:val="Hyperlink"/>
                <w:b w:val="false"/>
                <w:sz w:val="20"/>
                <w:szCs w:val="20"/>
              </w:rPr>
              <w:t>http://bipkro.ru:65000/wp-content/uploads/2023/09/Koncepciya-razvitiya-nastavnichestva-v-Rossijskoj-Federacii.pdf</w:t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4.Воспитательный  потенциал  школьного иноязычного образования</w:t>
            </w:r>
          </w:p>
        </w:tc>
        <w:tc>
          <w:tcPr>
            <w:tcW w:w="42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1.Воспитательный компонент школьного иноязычного образования в соответствии с положениями «Стратегии развития воспитания в Российской Федерации на период до 2025 года» и  подходы к их реализации.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  Отражение концептуальных основ преподавания предмета во внеурочной  деятельности  в соответствии с требованиями ФГОС.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Руководство учебными исследованиями и проектной деятельностью обучающихся: индивидуальный  проект выпускников 9 и 11 классов.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27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2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1. Использование результатов краеведческой работы  в учебном процессе </w:t>
            </w:r>
            <w:r>
              <w:rPr>
                <w:rFonts w:eastAsia="" w:cs="Times New Roman" w:ascii="Times New Roman" w:hAnsi="Times New Roman"/>
                <w:bCs/>
                <w:i/>
                <w:kern w:val="0"/>
                <w:sz w:val="20"/>
                <w:szCs w:val="20"/>
                <w:lang w:val="ru-RU" w:eastAsia="ru-RU" w:bidi="ar-SA"/>
              </w:rPr>
              <w:t>(</w:t>
            </w:r>
            <w:r>
              <w:rPr>
                <w:rFonts w:eastAsia="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ru-RU" w:bidi="ar-SA"/>
              </w:rPr>
              <w:t>из опыта работы, итоги конкурса «Земля Владимирская»).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2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2.  Обмен опытом работы по организации внеурочной деятельности по предмету.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2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>3.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Организация  проектной  деятельности     при подготовке выпускников 9-х и 11-х классов к защите выпускного индивидуального проекта  </w:t>
            </w:r>
            <w:r>
              <w:rPr>
                <w:rFonts w:eastAsia="" w:cs="Times New Roman" w:ascii="Times New Roman" w:hAnsi="Times New Roman"/>
                <w:bCs/>
                <w:i/>
                <w:kern w:val="0"/>
                <w:sz w:val="20"/>
                <w:szCs w:val="20"/>
                <w:lang w:val="ru-RU" w:eastAsia="ru-RU" w:bidi="ar-SA"/>
              </w:rPr>
              <w:t>(</w:t>
            </w:r>
            <w:r>
              <w:rPr>
                <w:rFonts w:eastAsia="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ru-RU" w:bidi="ar-SA"/>
              </w:rPr>
              <w:t>из опыта работы).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val="ru-RU" w:eastAsia="ru-RU" w:bidi="ar-SA"/>
              </w:rPr>
              <w:t xml:space="preserve">4. </w:t>
            </w:r>
            <w:r>
              <w:rPr>
                <w:rFonts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ru-RU" w:bidi="ar-SA"/>
              </w:rPr>
              <w:t>Обмен опытом работы.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 Синхронизация тем  в урочной и внеурочной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 Планирование  учебно-воспитательной работы, посвященной  знаменательным событиям отечественной и всемирной истории.</w:t>
            </w:r>
          </w:p>
        </w:tc>
        <w:tc>
          <w:tcPr>
            <w:tcW w:w="3792" w:type="dxa"/>
            <w:tcBorders/>
          </w:tcPr>
          <w:p>
            <w:pPr>
              <w:pStyle w:val="BodyText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lineRule="auto" w:line="276" w:before="0" w:after="0"/>
              <w:ind w:hanging="0" w:left="0"/>
              <w:jc w:val="left"/>
              <w:rPr/>
            </w:pPr>
            <w:r>
              <w:rPr>
                <w:b w:val="false"/>
                <w:bCs w:val="false"/>
                <w:caps w:val="false"/>
                <w:smallCaps w:val="false"/>
                <w:strike w:val="false"/>
                <w:dstrike w:val="false"/>
                <w:kern w:val="0"/>
                <w:sz w:val="22"/>
                <w:szCs w:val="22"/>
                <w:u w:val="none"/>
                <w:effect w:val="none"/>
                <w:lang w:val="ru-RU" w:bidi="ar-SA"/>
              </w:rPr>
              <w:t>1. Рис БИПП</w:t>
            </w:r>
          </w:p>
          <w:p>
            <w:pPr>
              <w:pStyle w:val="BodyText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lineRule="auto" w:line="276" w:before="0" w:after="0"/>
              <w:ind w:hanging="0" w:left="0"/>
              <w:jc w:val="left"/>
              <w:rPr/>
            </w:pPr>
            <w:hyperlink r:id="rId9" w:tgtFrame="_blank">
              <w:r>
                <w:rPr>
                  <w:b w:val="false"/>
                  <w:b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u w:val="none"/>
                  <w:effect w:val="none"/>
                  <w:lang w:val="ru-RU" w:bidi="ar-SA"/>
                </w:rPr>
                <w:t>педагог.образование33.рф</w:t>
              </w:r>
            </w:hyperlink>
          </w:p>
          <w:p>
            <w:pPr>
              <w:pStyle w:val="BodyText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  <w:tab w:val="left" w:pos="252" w:leader="none"/>
              </w:tabs>
              <w:suppressAutoHyphens w:val="true"/>
              <w:spacing w:lineRule="auto" w:line="276" w:before="0" w:after="0"/>
              <w:ind w:hanging="0" w:left="0"/>
              <w:jc w:val="left"/>
              <w:rPr/>
            </w:pPr>
            <w:r>
              <w:rPr>
                <w:b w:val="false"/>
                <w:bCs w:val="false"/>
                <w:caps w:val="false"/>
                <w:smallCaps w:val="false"/>
                <w:strike w:val="false"/>
                <w:dstrike w:val="false"/>
                <w:kern w:val="0"/>
                <w:sz w:val="22"/>
                <w:szCs w:val="22"/>
                <w:u w:val="none"/>
                <w:effect w:val="none"/>
                <w:lang w:val="ru-RU" w:bidi="ar-SA"/>
              </w:rPr>
              <w:t>2.</w:t>
            </w:r>
            <w:hyperlink r:id="rId10">
              <w:r>
                <w:rPr>
                  <w:rStyle w:val="Hyperlink"/>
                  <w:b/>
                  <w:bCs w:val="false"/>
                  <w:caps w:val="false"/>
                  <w:smallCaps w:val="false"/>
                  <w:strike w:val="false"/>
                  <w:dstrike w:val="false"/>
                  <w:kern w:val="0"/>
                  <w:sz w:val="20"/>
                  <w:szCs w:val="20"/>
                  <w:effect w:val="none"/>
                  <w:lang w:val="ru-RU" w:bidi="ar-SA"/>
                </w:rPr>
                <w:t>https://edsoo.ru/</w:t>
              </w:r>
            </w:hyperlink>
          </w:p>
        </w:tc>
      </w:tr>
      <w:tr>
        <w:trPr/>
        <w:tc>
          <w:tcPr>
            <w:tcW w:w="1926" w:type="dxa"/>
            <w:tcBorders>
              <w:top w:val="nil"/>
            </w:tcBorders>
          </w:tcPr>
          <w:p>
            <w:pPr>
              <w:pStyle w:val="BodyText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lineRule="auto" w:line="276" w:before="0" w:after="0"/>
              <w:ind w:hanging="0" w:right="-392"/>
              <w:jc w:val="left"/>
              <w:rPr/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>5.Формирование читательской грамотности и коммуникативной  компетентности</w:t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lineRule="auto" w:line="276" w:before="0" w:after="0"/>
              <w:ind w:hanging="0" w:right="-392"/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lineRule="auto" w:line="276" w:before="0" w:after="0"/>
              <w:ind w:hanging="0" w:right="-392"/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BodyText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b/>
                <w:i/>
                <w:i/>
                <w:kern w:val="0"/>
                <w:sz w:val="22"/>
                <w:szCs w:val="22"/>
                <w:lang w:val="ru-RU" w:bidi="ar-SA"/>
              </w:rPr>
            </w:pPr>
            <w:r>
              <w:rPr>
                <w:b/>
                <w:i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248" w:type="dxa"/>
            <w:tcBorders>
              <w:top w:val="nil"/>
            </w:tcBorders>
          </w:tcPr>
          <w:p>
            <w:pPr>
              <w:pStyle w:val="BodyText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ind w:hanging="0" w:left="0" w:right="-391"/>
              <w:jc w:val="left"/>
              <w:rPr/>
            </w:pPr>
            <w:r>
              <w:rPr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1.</w:t>
            </w:r>
            <w:r>
              <w:rPr>
                <w:b w:val="false"/>
                <w:bCs w:val="false"/>
                <w:kern w:val="0"/>
                <w:sz w:val="20"/>
                <w:szCs w:val="20"/>
                <w:lang w:val="ru-RU" w:bidi="ar-SA"/>
              </w:rPr>
              <w:t>Формирование читательской грамотности при работе  с  учебным   текстом  на уроках иностранного языка, особенно по подготовке к ВПР,  ОГЭ и ЕГЭ</w:t>
            </w:r>
          </w:p>
          <w:p>
            <w:pPr>
              <w:pStyle w:val="BodyText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uppressAutoHyphens w:val="true"/>
              <w:spacing w:lineRule="auto" w:line="276" w:before="0" w:after="0"/>
              <w:ind w:hanging="0" w:left="0" w:right="-391"/>
              <w:jc w:val="left"/>
              <w:rPr>
                <w:rFonts w:ascii="Times New Roman" w:hAnsi="Times New Roman"/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ru-RU" w:bidi="ar-SA"/>
              </w:rPr>
            </w:r>
          </w:p>
          <w:p>
            <w:pPr>
              <w:pStyle w:val="BodyText"/>
              <w:widowControl w:val="false"/>
              <w:tabs>
                <w:tab w:val="clear" w:pos="708"/>
                <w:tab w:val="left" w:pos="-36" w:leader="none"/>
              </w:tabs>
              <w:suppressAutoHyphens w:val="true"/>
              <w:spacing w:lineRule="auto" w:line="276" w:before="0" w:after="0"/>
              <w:ind w:hanging="0" w:right="-392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275" w:type="dxa"/>
            <w:tcBorders>
              <w:top w:val="nil"/>
              <w:right w:val="nil"/>
            </w:tcBorders>
          </w:tcPr>
          <w:p>
            <w:pPr>
              <w:pStyle w:val="BodyText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-36" w:leader="none"/>
              </w:tabs>
              <w:suppressAutoHyphens w:val="true"/>
              <w:spacing w:lineRule="auto" w:line="276" w:before="0" w:after="0"/>
              <w:ind w:hanging="0" w:left="0" w:right="-392"/>
              <w:rPr/>
            </w:pPr>
            <w:r>
              <w:rPr>
                <w:b w:val="false"/>
                <w:bCs w:val="false"/>
                <w:color w:val="000000"/>
                <w:kern w:val="0"/>
                <w:sz w:val="20"/>
                <w:szCs w:val="20"/>
                <w:lang w:val="ru-RU" w:bidi="ar-SA"/>
              </w:rPr>
              <w:t>1.Совместные заседания  МО (практикумы)  учителей русского языка  и литературы, учителей начальных классов, учителей  истории и обществознания, учителей иностранных языков  по развитию метапредметных УУД, коммуникативной компетентности и формированию читательской грамотности</w:t>
            </w:r>
          </w:p>
        </w:tc>
        <w:tc>
          <w:tcPr>
            <w:tcW w:w="379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76"/>
              <w:ind w:hanging="0" w:left="34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1.</w:t>
            </w:r>
            <w:hyperlink r:id="rId11" w:tgtFrame="_blank">
              <w:r>
                <w:rPr>
                  <w:rStyle w:val="Hyperlink"/>
                  <w:rFonts w:ascii="Times New Roman" w:hAnsi="Times New Roman"/>
                  <w:strike w:val="false"/>
                  <w:dstrike w:val="false"/>
                  <w:color w:val="000000"/>
                  <w:kern w:val="2"/>
                  <w:sz w:val="20"/>
                  <w:szCs w:val="20"/>
                  <w:u w:val="none"/>
                  <w:effect w:val="none"/>
                </w:rPr>
                <w:t xml:space="preserve">Открытый </w:t>
              </w:r>
              <w:r>
                <w:rPr>
                  <w:rStyle w:val="Hyperlink"/>
                  <w:rFonts w:ascii="Times New Roman" w:hAnsi="Times New Roman"/>
                  <w:b/>
                  <w:strike w:val="false"/>
                  <w:dstrike w:val="false"/>
                  <w:color w:val="000000"/>
                  <w:kern w:val="2"/>
                  <w:sz w:val="20"/>
                  <w:szCs w:val="20"/>
                  <w:u w:val="none"/>
                  <w:effect w:val="none"/>
                </w:rPr>
                <w:t xml:space="preserve">банк заданий </w:t>
              </w:r>
              <w:r>
                <w:rPr>
                  <w:rStyle w:val="Hyperlink"/>
                  <w:rFonts w:ascii="Times New Roman" w:hAnsi="Times New Roman"/>
                  <w:strike w:val="false"/>
                  <w:dstrike w:val="false"/>
                  <w:color w:val="000000"/>
                  <w:kern w:val="2"/>
                  <w:sz w:val="20"/>
                  <w:szCs w:val="20"/>
                  <w:u w:val="none"/>
                  <w:effect w:val="none"/>
                </w:rPr>
                <w:t xml:space="preserve">для оценки </w:t>
              </w:r>
              <w:r>
                <w:rPr>
                  <w:rStyle w:val="Hyperlink"/>
                  <w:rFonts w:ascii="Times New Roman" w:hAnsi="Times New Roman"/>
                  <w:b/>
                  <w:strike w:val="false"/>
                  <w:dstrike w:val="false"/>
                  <w:color w:val="000000"/>
                  <w:kern w:val="2"/>
                  <w:sz w:val="20"/>
                  <w:szCs w:val="20"/>
                  <w:u w:val="none"/>
                  <w:effect w:val="none"/>
                </w:rPr>
                <w:t>читательской</w:t>
              </w:r>
            </w:hyperlink>
            <w:r>
              <w:rPr>
                <w:rFonts w:ascii="Times New Roman" w:hAnsi="Times New Roman"/>
                <w:b/>
                <w:strike w:val="false"/>
                <w:dstrike w:val="false"/>
                <w:color w:val="000000"/>
                <w:kern w:val="2"/>
                <w:sz w:val="20"/>
                <w:szCs w:val="20"/>
                <w:u w:val="none"/>
                <w:effect w:val="none"/>
              </w:rPr>
              <w:t xml:space="preserve"> грамотности    </w:t>
            </w:r>
            <w:hyperlink r:id="rId12">
              <w:r>
                <w:rPr>
                  <w:rStyle w:val="Hyperlink"/>
                  <w:rFonts w:ascii="Times New Roman" w:hAnsi="Times New Roman"/>
                  <w:color w:val="000000"/>
                  <w:kern w:val="2"/>
                  <w:sz w:val="20"/>
                  <w:szCs w:val="20"/>
                </w:rPr>
                <w:t>https://fipi.ru/otkrytyy-bank-zadani-chitatelskoi-gramotnosti</w:t>
              </w:r>
            </w:hyperlink>
          </w:p>
          <w:p>
            <w:pPr>
              <w:pStyle w:val="Normal"/>
              <w:widowControl w:val="false"/>
              <w:spacing w:lineRule="auto" w:line="276" w:before="0" w:after="200"/>
              <w:ind w:hanging="0" w:left="34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2. Банк заданий по формированию функциональной грамотности (читательская, математическая, естественно-научная, финансовая, глобальные компетенции, креативное мышление)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hyperlink r:id="rId13">
              <w:r>
                <w:rPr>
                  <w:rStyle w:val="Hyperlink"/>
                  <w:rFonts w:ascii="Times New Roman" w:hAnsi="Times New Roman"/>
                  <w:kern w:val="2"/>
                  <w:sz w:val="20"/>
                  <w:szCs w:val="20"/>
                </w:rPr>
                <w:t>https://skiv1.instrao.ru/bank-zadaniy/</w:t>
              </w:r>
            </w:hyperlink>
          </w:p>
        </w:tc>
      </w:tr>
      <w:tr>
        <w:trPr/>
        <w:tc>
          <w:tcPr>
            <w:tcW w:w="1926" w:type="dxa"/>
            <w:tcBorders>
              <w:top w:val="nil"/>
            </w:tcBorders>
          </w:tcPr>
          <w:p>
            <w:pPr>
              <w:pStyle w:val="Normal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Современные подходы к оценке образовательных результатов в условиях требований обновленных ФГОС</w:t>
            </w:r>
          </w:p>
        </w:tc>
        <w:tc>
          <w:tcPr>
            <w:tcW w:w="4248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1.Особенности оценивания планируемых результатов освоения основных образовательных программ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2.Использование оценочных процедур (ВПР, мониторинг ФГ) в профессиональной деятельности учителя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76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3.Критерии оценивания заданий с развернутым ответом ЕГЭ и ОГЭ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8" w:leader="none"/>
                <w:tab w:val="left" w:pos="752" w:leader="none"/>
              </w:tabs>
              <w:spacing w:lineRule="auto" w:line="276" w:before="0" w:after="20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Диагностика предметных, метапредметных и личностных результатов учащихся</w:t>
            </w:r>
          </w:p>
        </w:tc>
        <w:tc>
          <w:tcPr>
            <w:tcW w:w="527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lineRule="auto" w:line="276"/>
              <w:ind w:hanging="0" w:left="4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1.Система подготовки учащихся к ГИА (ЕГЭ, ОГЭ, ГВЭ) по иностранным языкам</w:t>
            </w:r>
          </w:p>
          <w:p>
            <w:pPr>
              <w:pStyle w:val="Normal"/>
              <w:widowControl w:val="false"/>
              <w:spacing w:lineRule="auto" w:line="276"/>
              <w:ind w:hanging="0" w:left="4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2.Оценивание планируемых результатов освоения основных образовательных программ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spacing w:lineRule="auto" w:line="276"/>
              <w:ind w:hanging="0" w:left="39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3.Практикумы по решению заданий по ЕГЭ и ОГЭ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spacing w:lineRule="auto" w:line="276" w:before="0" w:after="200"/>
              <w:ind w:hanging="0" w:left="39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4.Форма оценки читательской грамотности — письменная работа на межпредметной основе</w:t>
            </w:r>
          </w:p>
        </w:tc>
        <w:tc>
          <w:tcPr>
            <w:tcW w:w="3792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0" w:left="176" w:right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Демонстрационные варианты  и открытый банк заданий размещены на сайте ФИПИ: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http://www.fipi.ru/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hanging="0" w:left="176" w:right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Диагностические и тренировочные работы представлены на сайте СтатГрад: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>
              <w:r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https://my-exam.com/statgrad.html</w:t>
              </w:r>
            </w:hyperlink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firstLine="180" w:left="0" w:right="0"/>
              <w:jc w:val="both"/>
              <w:rPr>
                <w:sz w:val="22"/>
              </w:rPr>
            </w:pPr>
            <w:r>
              <w:rPr>
                <w:rFonts w:eastAsia="Calibri" w:ascii="Times New Roman" w:hAnsi="Times New Roman"/>
                <w:color w:val="111111"/>
                <w:kern w:val="2"/>
                <w:sz w:val="20"/>
                <w:szCs w:val="20"/>
              </w:rPr>
              <w:t xml:space="preserve">ФИОКО Единая система оценки качества образования </w:t>
            </w:r>
            <w:hyperlink r:id="rId16">
              <w:r>
                <w:rPr>
                  <w:rStyle w:val="Hyperlink"/>
                  <w:rFonts w:eastAsia="Calibri" w:ascii="Times New Roman" w:hAnsi="Times New Roman"/>
                  <w:color w:val="111111"/>
                  <w:kern w:val="2"/>
                  <w:sz w:val="20"/>
                  <w:szCs w:val="20"/>
                  <w:u w:val="none"/>
                </w:rPr>
                <w:t>https://fioco.ru/ru/osoko</w:t>
              </w:r>
            </w:hyperlink>
            <w:r>
              <w:rPr>
                <w:rFonts w:eastAsia="Calibri" w:ascii="Times New Roman" w:hAnsi="Times New Roman"/>
                <w:color w:val="111111"/>
                <w:kern w:val="2"/>
                <w:sz w:val="20"/>
                <w:szCs w:val="20"/>
              </w:rPr>
              <w:t xml:space="preserve"> ВПР: демоварианты, рекомендации 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firstLine="180" w:left="0" w:right="0"/>
              <w:jc w:val="both"/>
              <w:rPr>
                <w:sz w:val="22"/>
              </w:rPr>
            </w:pPr>
            <w:r>
              <w:rPr>
                <w:rStyle w:val="Hyperlink"/>
                <w:rFonts w:eastAsia="Calibri" w:ascii="Times New Roman" w:hAnsi="Times New Roman"/>
                <w:color w:val="111111"/>
                <w:kern w:val="2"/>
                <w:sz w:val="20"/>
                <w:szCs w:val="20"/>
                <w:u w:val="none"/>
              </w:rPr>
              <w:t xml:space="preserve">РИАЦОКО Владимирской области </w:t>
            </w:r>
            <w:hyperlink r:id="rId17">
              <w:r>
                <w:rPr>
                  <w:rStyle w:val="Hyperlink"/>
                  <w:rFonts w:eastAsia="Calibri" w:ascii="Times New Roman" w:hAnsi="Times New Roman"/>
                  <w:color w:val="111111"/>
                  <w:kern w:val="2"/>
                  <w:sz w:val="20"/>
                  <w:szCs w:val="20"/>
                  <w:u w:val="none"/>
                </w:rPr>
                <w:t>https://riacoko33.ru/</w:t>
              </w:r>
            </w:hyperlink>
            <w:r>
              <w:rPr>
                <w:rStyle w:val="Hyperlink"/>
                <w:rFonts w:eastAsia="Calibri" w:ascii="Times New Roman" w:hAnsi="Times New Roman"/>
                <w:color w:val="111111"/>
                <w:kern w:val="2"/>
                <w:sz w:val="20"/>
                <w:szCs w:val="20"/>
                <w:u w:val="none"/>
              </w:rPr>
              <w:t xml:space="preserve">  (ВПР: отчеты, рекомендации, демоварианты ...)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firstLine="180" w:left="0" w:right="0"/>
              <w:jc w:val="both"/>
              <w:rPr>
                <w:sz w:val="22"/>
              </w:rPr>
            </w:pPr>
            <w:r>
              <w:rPr>
                <w:rStyle w:val="Hyperlink"/>
                <w:rFonts w:eastAsia="Times New Roman" w:ascii="Times New Roman" w:hAnsi="Times New Roman"/>
                <w:color w:val="111111"/>
                <w:kern w:val="2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eastAsia="Calibri" w:ascii="Times New Roman" w:hAnsi="Times New Roman"/>
                <w:color w:val="111111"/>
                <w:kern w:val="2"/>
                <w:sz w:val="20"/>
                <w:szCs w:val="20"/>
                <w:u w:val="none"/>
              </w:rPr>
              <w:t xml:space="preserve">УЧИСЬ 33 </w:t>
            </w:r>
            <w:hyperlink r:id="rId18">
              <w:r>
                <w:rPr>
                  <w:rStyle w:val="Hyperlink"/>
                  <w:rFonts w:eastAsia="Calibri" w:ascii="Times New Roman" w:hAnsi="Times New Roman"/>
                  <w:kern w:val="2"/>
                  <w:sz w:val="20"/>
                  <w:szCs w:val="20"/>
                </w:rPr>
                <w:t>https://uchis33.ru/</w:t>
              </w:r>
            </w:hyperlink>
            <w:r>
              <w:rPr>
                <w:rStyle w:val="Hyperlink"/>
                <w:rFonts w:eastAsia="Calibri" w:ascii="Times New Roman" w:hAnsi="Times New Roman"/>
                <w:color w:val="111111"/>
                <w:kern w:val="2"/>
                <w:sz w:val="20"/>
                <w:szCs w:val="20"/>
                <w:u w:val="none"/>
              </w:rPr>
              <w:t xml:space="preserve"> - курсы  и консультации по подготовке к ЕГЭ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hanging="0" w:left="0" w:right="0"/>
              <w:jc w:val="both"/>
              <w:rPr>
                <w:sz w:val="20"/>
                <w:szCs w:val="20"/>
                <w:highlight w:val="none"/>
                <w:shd w:fill="FFFF00" w:val="clear"/>
              </w:rPr>
            </w:pPr>
            <w:r>
              <w:rPr>
                <w:sz w:val="20"/>
                <w:szCs w:val="20"/>
                <w:shd w:fill="FFFF00" w:val="clear"/>
              </w:rPr>
            </w:r>
          </w:p>
          <w:p>
            <w:pPr>
              <w:pStyle w:val="Normal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BodyText"/>
        <w:jc w:val="center"/>
        <w:rPr>
          <w:rFonts w:ascii="Times New Roman" w:hAnsi="Times New Roman"/>
        </w:rPr>
      </w:pPr>
      <w:r/>
      <w:r>
        <w:rPr>
          <w:sz w:val="28"/>
          <w:szCs w:val="28"/>
        </w:rPr>
        <w:br/>
      </w:r>
    </w:p>
    <w:p>
      <w:pPr>
        <w:pStyle w:val="BodyText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BodyText"/>
        <w:rPr>
          <w:rFonts w:ascii="Times New Roman" w:hAnsi="Times New Roman"/>
        </w:rPr>
      </w:pPr>
      <w:r>
        <w:rPr>
          <w:b w:val="false"/>
          <w:bCs w:val="false"/>
          <w:color w:val="FF0000"/>
          <w:sz w:val="24"/>
        </w:rPr>
        <w:t xml:space="preserve"> </w:t>
      </w:r>
    </w:p>
    <w:p>
      <w:pPr>
        <w:pStyle w:val="BodyText"/>
        <w:rPr>
          <w:rFonts w:ascii="Times New Roman" w:hAnsi="Times New Roman"/>
        </w:rPr>
      </w:pPr>
      <w:r>
        <w:rPr>
          <w:b w:val="false"/>
          <w:bCs w:val="false"/>
          <w:color w:val="FF0000"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>
      <w:footerReference w:type="default" r:id="rId19"/>
      <w:type w:val="nextPage"/>
      <w:pgSz w:orient="landscape" w:w="16838" w:h="11906"/>
      <w:pgMar w:left="1134" w:right="678" w:gutter="0" w:header="0" w:top="1259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20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false"/>
        <w:b w:val="false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f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1e375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846966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2" w:customStyle="1">
    <w:name w:val="Основной текст 2 Знак"/>
    <w:basedOn w:val="DefaultParagraphFont"/>
    <w:link w:val="BodyText2"/>
    <w:qFormat/>
    <w:rsid w:val="00846966"/>
    <w:rPr>
      <w:rFonts w:ascii="Times New Roman" w:hAnsi="Times New Roman" w:eastAsia="Times New Roman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846966"/>
    <w:rPr>
      <w:b/>
      <w:bCs/>
    </w:rPr>
  </w:style>
  <w:style w:type="character" w:styleId="Style14" w:customStyle="1">
    <w:name w:val="Нижний колонтитул Знак"/>
    <w:basedOn w:val="DefaultParagraphFont"/>
    <w:uiPriority w:val="99"/>
    <w:qFormat/>
    <w:rsid w:val="00846966"/>
    <w:rPr>
      <w:rFonts w:ascii="Calibri" w:hAnsi="Calibri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4026"/>
    <w:rPr>
      <w:color w:themeColor="hyperlink"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026"/>
    <w:rPr>
      <w:color w:themeColor="followedHyperlink" w:val="800080"/>
      <w:u w:val="single"/>
    </w:rPr>
  </w:style>
  <w:style w:type="character" w:styleId="21" w:customStyle="1">
    <w:name w:val="Заголовок 2 Знак"/>
    <w:basedOn w:val="DefaultParagraphFont"/>
    <w:uiPriority w:val="9"/>
    <w:qFormat/>
    <w:rsid w:val="001e3756"/>
    <w:rPr>
      <w:rFonts w:ascii="Cambria" w:hAnsi="Cambria" w:eastAsia="" w:cs="" w:asciiTheme="majorHAnsi" w:cstheme="majorBidi" w:eastAsiaTheme="majorEastAsia" w:hAnsiTheme="majorHAnsi"/>
      <w:b/>
      <w:bCs/>
      <w:color w:themeColor="accent1" w:val="4F81BD"/>
      <w:sz w:val="26"/>
      <w:szCs w:val="26"/>
      <w:lang w:eastAsia="en-US"/>
    </w:rPr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i w:val="false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13"/>
    <w:rsid w:val="00846966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odyText2">
    <w:name w:val="Body Text 2"/>
    <w:basedOn w:val="Normal"/>
    <w:link w:val="2"/>
    <w:qFormat/>
    <w:rsid w:val="00846966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</w:rPr>
  </w:style>
  <w:style w:type="paragraph" w:styleId="Style18">
    <w:name w:val="Колонтитул"/>
    <w:basedOn w:val="Normal"/>
    <w:qFormat/>
    <w:pPr/>
    <w:rPr/>
  </w:style>
  <w:style w:type="paragraph" w:styleId="Footer">
    <w:name w:val="Footer"/>
    <w:basedOn w:val="Normal"/>
    <w:link w:val="Style14"/>
    <w:uiPriority w:val="99"/>
    <w:unhideWhenUsed/>
    <w:rsid w:val="00846966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46966"/>
    <w:pPr>
      <w:tabs>
        <w:tab w:val="clear" w:pos="708"/>
        <w:tab w:val="right" w:pos="9356" w:leader="dot"/>
      </w:tabs>
      <w:spacing w:lineRule="auto" w:line="240" w:before="0" w:after="0"/>
      <w:ind w:firstLine="283" w:left="993" w:right="565"/>
      <w:jc w:val="center"/>
    </w:pPr>
    <w:rPr>
      <w:rFonts w:ascii="Times New Roman" w:hAnsi="Times New Roman" w:eastAsia="Calibri" w:cs="Times New Roman"/>
      <w:b/>
      <w:sz w:val="28"/>
      <w:szCs w:val="28"/>
      <w:lang w:eastAsia="en-US"/>
    </w:rPr>
  </w:style>
  <w:style w:type="paragraph" w:styleId="Default" w:customStyle="1">
    <w:name w:val="Default"/>
    <w:qFormat/>
    <w:rsid w:val="008469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f17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77d"/>
    <w:pPr>
      <w:spacing w:before="0" w:after="200"/>
      <w:ind w:hanging="0" w:left="72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d23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" TargetMode="External"/><Relationship Id="rId3" Type="http://schemas.openxmlformats.org/officeDocument/2006/relationships/hyperlink" Target="https://viro33.ru/" TargetMode="External"/><Relationship Id="rId4" Type="http://schemas.openxmlformats.org/officeDocument/2006/relationships/hyperlink" Target="https://edsoo.ru/constructor/" TargetMode="External"/><Relationship Id="rId5" Type="http://schemas.openxmlformats.org/officeDocument/2006/relationships/hyperlink" Target="http://publication.pravo.gov.ru/Document/View/0001202212220053" TargetMode="External"/><Relationship Id="rId6" Type="http://schemas.openxmlformats.org/officeDocument/2006/relationships/hyperlink" Target="http://publication.pravo.gov.ru/Document/View/0001202212220051" TargetMode="External"/><Relationship Id="rId7" Type="http://schemas.openxmlformats.org/officeDocument/2006/relationships/hyperlink" Target="https://edsoo.ru/rabochie-programmy/" TargetMode="External"/><Relationship Id="rId8" Type="http://schemas.openxmlformats.org/officeDocument/2006/relationships/hyperlink" Target="https://myschool.edu.ru/" TargetMode="External"/><Relationship Id="rId9" Type="http://schemas.openxmlformats.org/officeDocument/2006/relationships/hyperlink" Target="https://xn--80agabe1dc.xn--33-6kcadhwnl3cfdx.xn--p1ai/" TargetMode="External"/><Relationship Id="rId10" Type="http://schemas.openxmlformats.org/officeDocument/2006/relationships/hyperlink" Target="https://edsoo.ru/" TargetMode="External"/><Relationship Id="rId11" Type="http://schemas.openxmlformats.org/officeDocument/2006/relationships/hyperlink" Target="https://fipi.ru/otkrytyy-bank-zadani-chitatelskoi-gramotnosti" TargetMode="External"/><Relationship Id="rId12" Type="http://schemas.openxmlformats.org/officeDocument/2006/relationships/hyperlink" Target="https://fipi.ru/otkrytyy-bank-zadani-chitatelskoi-gramotnosti" TargetMode="External"/><Relationship Id="rId13" Type="http://schemas.openxmlformats.org/officeDocument/2006/relationships/hyperlink" Target="https://skiv1.instrao.ru/bank-zadaniy/" TargetMode="External"/><Relationship Id="rId14" Type="http://schemas.openxmlformats.org/officeDocument/2006/relationships/hyperlink" Target="http://www.fipi.ru/" TargetMode="External"/><Relationship Id="rId15" Type="http://schemas.openxmlformats.org/officeDocument/2006/relationships/hyperlink" Target="https://my-exam.com/statgrad.html" TargetMode="External"/><Relationship Id="rId16" Type="http://schemas.openxmlformats.org/officeDocument/2006/relationships/hyperlink" Target="https://fioco.ru/ru/osoko" TargetMode="External"/><Relationship Id="rId17" Type="http://schemas.openxmlformats.org/officeDocument/2006/relationships/hyperlink" Target="https://riacoko33.ru/" TargetMode="External"/><Relationship Id="rId18" Type="http://schemas.openxmlformats.org/officeDocument/2006/relationships/hyperlink" Target="https://uchis33.ru/" TargetMode="Externa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Application>LibreOffice/7.6.6.3$Linux_X86_64 LibreOffice_project/60$Build-3</Application>
  <AppVersion>15.0000</AppVersion>
  <Pages>5</Pages>
  <Words>913</Words>
  <Characters>7196</Characters>
  <CharactersWithSpaces>8092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2019-05-21T06:34:00Z</dcterms:created>
  <dc:creator>msv</dc:creator>
  <dc:description/>
  <dc:language>ru-RU</dc:language>
  <cp:lastModifiedBy/>
  <cp:lastPrinted>2019-05-21T06:47:00Z</cp:lastPrinted>
  <dcterms:modified xsi:type="dcterms:W3CDTF">2024-05-22T13:13:42Z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