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ПРЕДМЕТУ ХИМИЯ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2024 – 2025 УЧЕБНЫЙ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Об особенностях преподавания учебных предметов в 8–9 и 10–11 классах 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–202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учебном году преподавание учебных предметов регулируют федеральные нормативные документы по введению обновленных федеральных государственных образовательных стандартов (далее – ФГОС) и федеральных образовательных программ (далее – ФОП или ФООП).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Преподавание химии ведется на базовом и углубленном уровне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8–9 классы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</w:t>
      </w:r>
      <w:hyperlink r:id="rId2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https://sul.su/GRm4</w:t>
        </w:r>
      </w:hyperlink>
      <w:hyperlink r:id="rId3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;</w:t>
        </w:r>
      </w:hyperlink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Приказ Министерства просвещения Российской Федерации № 568 от 18.07.2022 «О внесении изменений в федеральный государственный образовательный стандарт основного общего образования» (Зарегистрирован 17.08.2022 № 69675) </w:t>
      </w:r>
      <w:hyperlink r:id="rId4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https://sul.su/jJSv</w:t>
        </w:r>
      </w:hyperlink>
      <w:hyperlink r:id="rId5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;</w:t>
        </w:r>
      </w:hyperlink>
    </w:p>
    <w:p>
      <w:pPr>
        <w:pStyle w:val="Normal"/>
        <w:spacing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ФОП основного общего образования</w:t>
      </w:r>
    </w:p>
    <w:p>
      <w:pPr>
        <w:pStyle w:val="Style20"/>
        <w:pBdr/>
        <w:spacing w:before="0" w:after="0"/>
        <w:ind w:left="0" w:right="0" w:hanging="0"/>
        <w:jc w:val="both"/>
        <w:rPr>
          <w:rFonts w:ascii="inherit" w:hAnsi="inherit"/>
          <w:b/>
          <w:i w:val="false"/>
          <w:caps w:val="false"/>
          <w:smallCaps w:val="false"/>
          <w:sz w:val="23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12.07.2023) </w:t>
      </w:r>
      <w:hyperlink r:id="rId6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z w:val="24"/>
            <w:szCs w:val="24"/>
          </w:rPr>
          <w:t>https://static.edsoo.ru/projects/upload/FOP_OOO.pdf</w:t>
        </w:r>
      </w:hyperlink>
    </w:p>
    <w:p>
      <w:pPr>
        <w:pStyle w:val="Style20"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Федеральная рабочая программа по учебному предмету «Химия» базовый уровень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8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https://sul.su/W94w</w:t>
        </w:r>
      </w:hyperlink>
    </w:p>
    <w:p>
      <w:pPr>
        <w:pStyle w:val="Style20"/>
        <w:pBdr/>
        <w:spacing w:before="0" w:after="0"/>
        <w:ind w:left="0" w:right="0" w:hanging="0"/>
        <w:jc w:val="both"/>
        <w:rPr>
          <w:rFonts w:ascii="inherit" w:hAnsi="inherit"/>
          <w:b/>
          <w:i w:val="false"/>
          <w:caps w:val="false"/>
          <w:smallCaps w:val="false"/>
          <w:sz w:val="23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-Федеральная рабочая программа по учебному предмету «Химия» углублённый уровень </w:t>
      </w:r>
      <w:hyperlink r:id="rId9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https://sul.su/CAF2</w:t>
        </w:r>
      </w:hyperlink>
      <w:hyperlink r:id="rId10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 xml:space="preserve"> </w:t>
        </w:r>
      </w:hyperlink>
    </w:p>
    <w:p>
      <w:pPr>
        <w:pStyle w:val="Normal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Количество часов, рекомендованное для изучения учебного предмета «Химия» на базовом уровне, составляет 136 часов: 8 классе – 68 часов (2 часа в неделю), в 9 классе – 68 часов (2 часа в неделю).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8 и 9 классах по выбору образовательной организации на углублённое изучение учебного предмета «Химия» может быть отведено по 102 часа (3 часа в неделю) или 136 часов (4 часа в неделю), то есть 2 часа в неделю за счёт обязательной части ООП ООО и 1 – 2 часа за счёт части ООП ООО, формируемой участниками образовательных отношений. Всего 204 (272) часа за два года обучения.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10–11 классы: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 </w:t>
      </w:r>
      <w:hyperlink r:id="rId11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https://sul.su/y4mT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-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 </w:t>
      </w:r>
      <w:hyperlink r:id="rId12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https://sul.su/iezc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</w:t>
      </w:r>
    </w:p>
    <w:p>
      <w:pPr>
        <w:pStyle w:val="Style20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- ФОП среднего общего образования</w:t>
      </w:r>
    </w:p>
    <w:p>
      <w:pPr>
        <w:pStyle w:val="Style20"/>
        <w:pBdr/>
        <w:spacing w:before="0" w:after="0"/>
        <w:ind w:left="0" w:right="0" w:hanging="0"/>
        <w:jc w:val="both"/>
        <w:rPr>
          <w:rFonts w:ascii="inherit" w:hAnsi="inherit"/>
          <w:b/>
          <w:i w:val="false"/>
          <w:caps w:val="false"/>
          <w:smallCaps w:val="false"/>
          <w:sz w:val="23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12.07.2023 № 74228) </w:t>
      </w:r>
      <w:hyperlink r:id="rId13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z w:val="24"/>
            <w:szCs w:val="24"/>
          </w:rPr>
          <w:t>https://static.edsoo.ru/projects/upload/FOP_SOO.pdf</w:t>
        </w:r>
      </w:hyperlink>
      <w:hyperlink r:id="rId14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- Федеральная рабочая программа по  учебному предмету «Химия» базовый уровень </w:t>
      </w:r>
      <w:hyperlink r:id="rId15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https://sul.su/3tgl</w:t>
        </w:r>
      </w:hyperlink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- Федеральная рабочая программа по  учебному предмету «Химия» углублённый уровень </w:t>
      </w:r>
      <w:hyperlink r:id="rId16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https://sul.su/ZDQ3</w:t>
        </w:r>
      </w:hyperlink>
      <w:hyperlink r:id="rId17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В учебном плане среднего общего образования предмет «Химия» базового уровня входит в состав предметной области «Естественно-научные предметы». Общее число часов, рекомендованных для изучения химии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на базовом уровне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– 68 часов: в 10 классе – 34 часа (1 час в неделю), в 11 классе – 34 часа (1 час в неделю).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Общее число часов, рекомендованных для изучения химии на углубленном уровне, – 204 часов: в 10 классе – 102 часа (3 часа в неделю), в 11 классе – 102 часа (3 часа в неделю).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ВНИМАНИЕ: Программы по предмету рекомендуется создавать в конструкторе рабочих программ на сайте ЕСОО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18">
        <w:r>
          <w:rPr>
            <w:rFonts w:cs="Times New Roman" w:ascii="Times New Roman" w:hAnsi="Times New Roman"/>
            <w:sz w:val="24"/>
            <w:szCs w:val="24"/>
          </w:rPr>
          <w:t>https://edsoo.ru/constructor/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(требует дополнительной регистрации).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Обращаем ваше внимание на то, что в конструкторе в тематическом и поурочном планировании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ДОПУСКАЮТСЯ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изменения количества часов, отведенных на тот или иной раздел, изменение формулировок тем, перестановка местами. Все возможности конструктора педагог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ВПРАВЕ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использовать, поскольку тематическое и поурочное планирование — это инструмент работы педагога.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спользова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учебник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и учебны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пособи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й в 2024 — 25 учебном году регламентируется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федеральным перечнем учебников (приказ № 119 от 21.02.2024 г.) </w:t>
      </w:r>
    </w:p>
    <w:p>
      <w:pPr>
        <w:pStyle w:val="Normal"/>
        <w:spacing w:before="0" w:after="0"/>
        <w:ind w:firstLine="709"/>
        <w:jc w:val="both"/>
        <w:rPr/>
      </w:pPr>
      <w:hyperlink r:id="rId19">
        <w:r>
          <w:rPr>
            <w:rFonts w:cs="Times New Roman" w:ascii="Times New Roman" w:hAnsi="Times New Roman"/>
            <w:color w:val="000000"/>
            <w:sz w:val="24"/>
            <w:szCs w:val="24"/>
            <w:shd w:fill="auto" w:val="clear"/>
          </w:rPr>
          <w:t>https://edsoo.ru/wp-content/uploads/2024/03/77603.pdf</w:t>
        </w:r>
      </w:hyperlink>
      <w:hyperlink r:id="rId20">
        <w:r>
          <w:rPr>
            <w:rFonts w:cs="Times New Roman" w:ascii="Times New Roman" w:hAnsi="Times New Roman"/>
            <w:color w:val="000000"/>
            <w:sz w:val="24"/>
            <w:szCs w:val="24"/>
            <w:shd w:fill="auto" w:val="clear"/>
          </w:rPr>
          <w:t xml:space="preserve"> </w:t>
        </w:r>
      </w:hyperlink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Обращаем Ваше внимание на то, что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Рабочая программа по предмету первична,  а учебник вторичен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Рабочие программы внеурочной деятельности </w:t>
      </w:r>
      <w:hyperlink r:id="rId21">
        <w:r>
          <w:rPr>
            <w:rFonts w:cs="Times New Roman" w:ascii="Times New Roman" w:hAnsi="Times New Roman"/>
            <w:color w:val="000000"/>
            <w:sz w:val="24"/>
            <w:szCs w:val="24"/>
          </w:rPr>
          <w:t>https://edsoo.ru/rabochie-programmy/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Методические рекомендации: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Система оценки достижений планируемых предметных результатов освоения учебного предмета «Химия» </w:t>
      </w:r>
      <w:hyperlink r:id="rId22"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  <w:shd w:fill="auto" w:val="clear"/>
          </w:rPr>
          <w:t>https://edsoo.ru/wp-content/uploads/2023/10/metodicheskoe-posobie.-himiya.pdf</w:t>
        </w:r>
      </w:hyperlink>
      <w:hyperlink r:id="rId23"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  <w:shd w:fill="auto" w:val="clear"/>
          </w:rPr>
          <w:t xml:space="preserve"> </w:t>
        </w:r>
      </w:hyperlink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Методические рекомендации по организации учебной проектно-исследовательской деятельности в образовательных организациях </w:t>
      </w:r>
      <w:hyperlink r:id="rId24">
        <w:r>
          <w:rPr>
            <w:rFonts w:cs="Times New Roman" w:ascii="Times New Roman" w:hAnsi="Times New Roman"/>
            <w:color w:val="000000"/>
            <w:sz w:val="24"/>
            <w:szCs w:val="24"/>
          </w:rPr>
          <w:t>https://sul.su/gmrl</w:t>
        </w:r>
      </w:hyperlink>
      <w:hyperlink r:id="rId25">
        <w:r>
          <w:rPr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Методические пособия издательства «Просвещение» </w:t>
      </w:r>
      <w:hyperlink r:id="rId26">
        <w:r>
          <w:rPr>
            <w:rFonts w:ascii="Times New Roman" w:hAnsi="Times New Roman"/>
            <w:color w:val="000000"/>
            <w:sz w:val="24"/>
            <w:szCs w:val="24"/>
          </w:rPr>
          <w:t>https://prosv.ru/catalog/himiya82-metodicheskie-posobiya/</w:t>
        </w:r>
      </w:hyperlink>
      <w:hyperlink r:id="rId27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преподавании химии в 7 классе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r>
        <w:rPr>
          <w:rFonts w:cs="Times New Roman" w:ascii="Times New Roman" w:hAnsi="Times New Roman"/>
          <w:sz w:val="24"/>
          <w:szCs w:val="24"/>
        </w:rPr>
        <w:t>Концепци</w:t>
      </w:r>
      <w:r>
        <w:rPr>
          <w:rFonts w:cs="Times New Roman" w:ascii="Times New Roman" w:hAnsi="Times New Roman"/>
          <w:sz w:val="24"/>
          <w:szCs w:val="24"/>
        </w:rPr>
        <w:t>ей</w:t>
      </w:r>
      <w:r>
        <w:rPr>
          <w:rFonts w:cs="Times New Roman" w:ascii="Times New Roman" w:hAnsi="Times New Roman"/>
          <w:sz w:val="24"/>
          <w:szCs w:val="24"/>
        </w:rPr>
        <w:t xml:space="preserve"> преподавания учебного предмета «Химия» в образовательных организациях Российской Федерации, реализующих основные общеобразовательные программы </w:t>
      </w:r>
      <w:r>
        <w:rPr>
          <w:rFonts w:cs="Times New Roman" w:ascii="Times New Roman" w:hAnsi="Times New Roman"/>
          <w:sz w:val="24"/>
          <w:szCs w:val="24"/>
        </w:rPr>
        <w:t>рекомендовано</w:t>
      </w:r>
      <w:r>
        <w:rPr>
          <w:rFonts w:cs="Times New Roman" w:ascii="Times New Roman" w:hAnsi="Times New Roman"/>
          <w:sz w:val="24"/>
          <w:szCs w:val="24"/>
        </w:rPr>
        <w:t xml:space="preserve">: «...включать пропедевтический (вводный) курс в часть ООП, формируемую участниками образовательных отношений». Для преподавания пропедевтического курса химии в 7 классе можно использовать учебник, допущенный к использованию при реализации части основной образовательной программы, формируемой участниками образовательных отношений </w:t>
      </w:r>
      <w:r>
        <w:rPr>
          <w:rFonts w:cs="Times New Roman" w:ascii="Times New Roman" w:hAnsi="Times New Roman"/>
          <w:sz w:val="24"/>
          <w:szCs w:val="24"/>
        </w:rPr>
        <w:t xml:space="preserve">(см.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приказ № 119 от 21.02.2024 г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</w:t>
      </w:r>
      <w:r>
        <w:rPr>
          <w:rFonts w:cs="Times New Roman" w:ascii="Times New Roman" w:hAnsi="Times New Roman"/>
          <w:b/>
          <w:bCs/>
          <w:sz w:val="24"/>
          <w:szCs w:val="24"/>
        </w:rPr>
        <w:t>формировании функциональной грамотности обучающихся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Банк заданий для формирования и оценки функциональной грамотности обучающихся основной школы (5-9 классы) </w:t>
      </w:r>
      <w:hyperlink r:id="rId28">
        <w:r>
          <w:rPr>
            <w:rFonts w:cs="Times New Roman" w:ascii="Times New Roman" w:hAnsi="Times New Roman"/>
            <w:sz w:val="24"/>
            <w:szCs w:val="24"/>
          </w:rPr>
          <w:t>http://skiv.instrao.ru/bank-zadaniy/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рограмм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курса внеурочной деятельности «Функциональная грамотность: учимся для жизни»,  ИСРО РАО </w:t>
      </w:r>
      <w:hyperlink r:id="rId29">
        <w:r>
          <w:rPr>
            <w:rFonts w:cs="Times New Roman" w:ascii="Times New Roman" w:hAnsi="Times New Roman"/>
            <w:sz w:val="24"/>
            <w:szCs w:val="24"/>
          </w:rPr>
          <w:t>https://sul.su/KgPp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</w:rPr>
        <w:t>спользование  электронных образовательных ресурсов при реализации образовательных программа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63636"/>
          <w:spacing w:val="0"/>
          <w:sz w:val="24"/>
          <w:szCs w:val="24"/>
        </w:rPr>
        <w:t xml:space="preserve"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 </w:t>
      </w:r>
      <w:hyperlink r:id="rId30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363636"/>
            <w:spacing w:val="0"/>
            <w:sz w:val="24"/>
            <w:szCs w:val="24"/>
          </w:rPr>
          <w:t>https://sul.su/Q9TI</w:t>
        </w:r>
      </w:hyperlink>
      <w:hyperlink r:id="rId31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363636"/>
            <w:spacing w:val="0"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63636"/>
          <w:spacing w:val="0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4"/>
          <w:szCs w:val="24"/>
        </w:rPr>
        <w:t>Государственная итоговая аттестация</w:t>
      </w:r>
    </w:p>
    <w:p>
      <w:pPr>
        <w:pStyle w:val="Normal"/>
        <w:spacing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z w:val="24"/>
          <w:szCs w:val="24"/>
        </w:rPr>
        <w:t>ГЭ</w:t>
      </w:r>
    </w:p>
    <w:p>
      <w:pPr>
        <w:pStyle w:val="Normal"/>
        <w:spacing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Федеральный институт педагогических измерений </w:t>
      </w:r>
      <w:hyperlink r:id="rId32">
        <w:r>
          <w:rPr>
            <w:rFonts w:cs="Times New Roman" w:ascii="Times New Roman" w:hAnsi="Times New Roman"/>
            <w:b w:val="false"/>
            <w:bCs w:val="false"/>
            <w:sz w:val="24"/>
            <w:szCs w:val="24"/>
          </w:rPr>
          <w:t>https://fipi.ru/oge</w:t>
        </w:r>
      </w:hyperlink>
      <w:hyperlink r:id="rId33">
        <w:r>
          <w:rPr>
            <w:rFonts w:cs="Times New Roman" w:ascii="Times New Roman" w:hAnsi="Times New Roman"/>
            <w:b w:val="false"/>
            <w:bCs w:val="false"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ЕГЭ</w:t>
      </w:r>
    </w:p>
    <w:p>
      <w:pPr>
        <w:pStyle w:val="Normal"/>
        <w:spacing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Федеральный институт педагогических измерений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hyperlink r:id="rId34">
        <w:r>
          <w:rPr>
            <w:rFonts w:cs="Times New Roman" w:ascii="Times New Roman" w:hAnsi="Times New Roman"/>
            <w:b w:val="false"/>
            <w:bCs w:val="false"/>
            <w:sz w:val="24"/>
            <w:szCs w:val="24"/>
          </w:rPr>
          <w:t>https://fipi.ru/ege</w:t>
        </w:r>
      </w:hyperlink>
      <w:hyperlink r:id="rId35">
        <w:r>
          <w:rPr>
            <w:rFonts w:cs="Times New Roman" w:ascii="Times New Roman" w:hAnsi="Times New Roman"/>
            <w:b w:val="false"/>
            <w:bCs w:val="false"/>
            <w:sz w:val="24"/>
            <w:szCs w:val="24"/>
          </w:rPr>
          <w:t xml:space="preserve"> </w:t>
        </w:r>
      </w:hyperlink>
    </w:p>
    <w:sectPr>
      <w:footerReference w:type="default" r:id="rId36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mes New Roman">
    <w:charset w:val="01"/>
    <w:family w:val="roman"/>
    <w:pitch w:val="variable"/>
  </w:font>
  <w:font w:name="inheri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02360861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cf0fbe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87ce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d87ce0"/>
    <w:rPr/>
  </w:style>
  <w:style w:type="character" w:styleId="Style17" w:customStyle="1">
    <w:name w:val="Символ нумерации"/>
    <w:qFormat/>
    <w:rPr/>
  </w:style>
  <w:style w:type="character" w:styleId="Style18">
    <w:name w:val="Посещённая гиперссылка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75d92"/>
    <w:pPr>
      <w:spacing w:before="0" w:after="200"/>
      <w:ind w:left="720" w:hanging="0"/>
      <w:contextualSpacing/>
    </w:pPr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d87c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d87c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>
    <w:name w:val="Объект без заливки"/>
    <w:basedOn w:val="Normal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0">
    <w:name w:val="Объект без заливки и линий"/>
    <w:basedOn w:val="Normal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1"/>
    <w:qFormat/>
    <w:pPr/>
    <w:rPr>
      <w:rFonts w:ascii="Noto Sans" w:hAnsi="Noto Sans"/>
      <w:sz w:val="36"/>
    </w:rPr>
  </w:style>
  <w:style w:type="paragraph" w:styleId="Style31">
    <w:name w:val="Текст"/>
    <w:basedOn w:val="Style22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1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2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33">
    <w:name w:val="Фигуры"/>
    <w:basedOn w:val="Style32"/>
    <w:qFormat/>
    <w:pPr/>
    <w:rPr>
      <w:rFonts w:ascii="Liberation Sans" w:hAnsi="Liberation Sans"/>
      <w:b/>
      <w:sz w:val="28"/>
    </w:rPr>
  </w:style>
  <w:style w:type="paragraph" w:styleId="Style34">
    <w:name w:val="Заливка"/>
    <w:basedOn w:val="Style33"/>
    <w:qFormat/>
    <w:pPr/>
    <w:rPr>
      <w:rFonts w:ascii="Liberation Sans" w:hAnsi="Liberation Sans"/>
      <w:b/>
      <w:sz w:val="28"/>
    </w:rPr>
  </w:style>
  <w:style w:type="paragraph" w:styleId="Style35">
    <w:name w:val="Заливка сини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Заливка зелёны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7">
    <w:name w:val="Заливка красны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8">
    <w:name w:val="Заливка жёлты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Контур"/>
    <w:basedOn w:val="Style33"/>
    <w:qFormat/>
    <w:pPr/>
    <w:rPr>
      <w:rFonts w:ascii="Liberation Sans" w:hAnsi="Liberation Sans"/>
      <w:b/>
      <w:sz w:val="28"/>
    </w:rPr>
  </w:style>
  <w:style w:type="paragraph" w:styleId="Style40">
    <w:name w:val="Контур синий"/>
    <w:basedOn w:val="Style39"/>
    <w:qFormat/>
    <w:pPr/>
    <w:rPr>
      <w:rFonts w:ascii="Liberation Sans" w:hAnsi="Liberation Sans"/>
      <w:b/>
      <w:color w:val="355269"/>
      <w:sz w:val="28"/>
    </w:rPr>
  </w:style>
  <w:style w:type="paragraph" w:styleId="Style41">
    <w:name w:val="Контур зелёный"/>
    <w:basedOn w:val="Style39"/>
    <w:qFormat/>
    <w:pPr/>
    <w:rPr>
      <w:rFonts w:ascii="Liberation Sans" w:hAnsi="Liberation Sans"/>
      <w:b/>
      <w:color w:val="127622"/>
      <w:sz w:val="28"/>
    </w:rPr>
  </w:style>
  <w:style w:type="paragraph" w:styleId="Style42">
    <w:name w:val="Контур красный"/>
    <w:basedOn w:val="Style39"/>
    <w:qFormat/>
    <w:pPr/>
    <w:rPr>
      <w:rFonts w:ascii="Liberation Sans" w:hAnsi="Liberation Sans"/>
      <w:b/>
      <w:color w:val="C9211E"/>
      <w:sz w:val="28"/>
    </w:rPr>
  </w:style>
  <w:style w:type="paragraph" w:styleId="Style43">
    <w:name w:val="Контур жёлтый"/>
    <w:basedOn w:val="Style39"/>
    <w:qFormat/>
    <w:pPr/>
    <w:rPr>
      <w:rFonts w:ascii="Liberation Sans" w:hAnsi="Liberation Sans"/>
      <w:b/>
      <w:color w:val="B47804"/>
      <w:sz w:val="28"/>
    </w:rPr>
  </w:style>
  <w:style w:type="paragraph" w:styleId="Style44">
    <w:name w:val="Линии"/>
    <w:basedOn w:val="Style32"/>
    <w:qFormat/>
    <w:pPr/>
    <w:rPr>
      <w:rFonts w:ascii="Liberation Sans" w:hAnsi="Liberation Sans"/>
      <w:sz w:val="36"/>
    </w:rPr>
  </w:style>
  <w:style w:type="paragraph" w:styleId="Style45">
    <w:name w:val="Стрелки"/>
    <w:basedOn w:val="Style44"/>
    <w:qFormat/>
    <w:pPr/>
    <w:rPr>
      <w:rFonts w:ascii="Liberation Sans" w:hAnsi="Liberation Sans"/>
      <w:sz w:val="36"/>
    </w:rPr>
  </w:style>
  <w:style w:type="paragraph" w:styleId="Style46">
    <w:name w:val="Штриховая линия"/>
    <w:basedOn w:val="Style44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Droid Sans Devanagari" w:hAnsi="Droid Sans Devanagari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Bgnone">
    <w:name w:val="bg-none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Darkgray">
    <w:name w:val="dark-gray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Blackwithborder">
    <w:name w:val="black-with-border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Graywithborder">
    <w:name w:val="gray-with-border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Whitewithborder">
    <w:name w:val="white-with-border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Bluetitle">
    <w:name w:val="blue-title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Bluetitlewithborder">
    <w:name w:val="blue-title-with-border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Bluebanded">
    <w:name w:val="blue-banded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Bluenormal">
    <w:name w:val="blue-normal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Orangetitle">
    <w:name w:val="orange-title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Orangetitlewithborder">
    <w:name w:val="orange-title-with-border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Orangebanded">
    <w:name w:val="orange-banded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Orangenormal">
    <w:name w:val="orange-normal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Tealtitle">
    <w:name w:val="teal-title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Tealtitlewithborder">
    <w:name w:val="teal-title-with-border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Tealbanded">
    <w:name w:val="teal-banded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Tealnormal">
    <w:name w:val="teal-normal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Magentatitle">
    <w:name w:val="magenta-title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Magentatitlewithborder">
    <w:name w:val="magenta-title-with-border"/>
    <w:basedOn w:val="Default"/>
    <w:qFormat/>
    <w:pPr/>
    <w:rPr>
      <w:rFonts w:ascii="Droid Sans Devanagari" w:hAnsi="Droid Sans Devanagari"/>
      <w:color w:val="FFFFFF"/>
      <w:kern w:val="2"/>
      <w:sz w:val="36"/>
    </w:rPr>
  </w:style>
  <w:style w:type="paragraph" w:styleId="Magentabanded">
    <w:name w:val="magenta-banded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Magentanormal">
    <w:name w:val="magenta-normal"/>
    <w:basedOn w:val="Default"/>
    <w:qFormat/>
    <w:pPr/>
    <w:rPr>
      <w:rFonts w:ascii="Droid Sans Devanagari" w:hAnsi="Droid Sans Devanagari"/>
      <w:color w:val="auto"/>
      <w:kern w:val="2"/>
      <w:sz w:val="36"/>
    </w:rPr>
  </w:style>
  <w:style w:type="paragraph" w:styleId="Style47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8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9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LTUntertitel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TitleOnlyLTGliederung1">
    <w:name w:val="Title Only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TitleOnlyLTUntertitel">
    <w:name w:val="Title Only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TitleOnlyLTNotizen">
    <w:name w:val="Title Onl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TitleOnlyLTHintergrundobjekte">
    <w:name w:val="Title Onl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TitleOnlyLTHintergrund">
    <w:name w:val="Title Onl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LTGliederung1">
    <w:name w:val="Обычный 1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Обычный 1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1LTUntertitel">
    <w:name w:val="Обычный 1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1LTNotizen">
    <w:name w:val="Обычный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LTHintergrundobjekte">
    <w:name w:val="Обычный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LTHintergrund">
    <w:name w:val="Обычный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2LTGliederung1">
    <w:name w:val="Обычный 2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LTGliederung2">
    <w:name w:val="Обычный 2~LT~Gliederung 2"/>
    <w:basedOn w:val="2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Обычный 2~LT~Gliederung 3"/>
    <w:basedOn w:val="2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Обычный 2~LT~Gliederung 4"/>
    <w:basedOn w:val="2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Обычный 2~LT~Gliederung 5"/>
    <w:basedOn w:val="2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Обычный 2~LT~Gliederung 6"/>
    <w:basedOn w:val="2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Обычный 2~LT~Gliederung 7"/>
    <w:basedOn w:val="2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Обычный 2~LT~Gliederung 8"/>
    <w:basedOn w:val="2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Обычный 2~LT~Gliederung 9"/>
    <w:basedOn w:val="2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Обычный 2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2LTUntertitel">
    <w:name w:val="Обычный 2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LTNotizen">
    <w:name w:val="Обычный 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2LTHintergrundobjekte">
    <w:name w:val="Обычный 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2LTHintergrund">
    <w:name w:val="Обычный 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3LTGliederung1">
    <w:name w:val="Обычный 3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3LTGliederung2">
    <w:name w:val="Обычный 3~LT~Gliederung 2"/>
    <w:basedOn w:val="3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LTGliederung3">
    <w:name w:val="Обычный 3~LT~Gliederung 3"/>
    <w:basedOn w:val="3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3LTGliederung4">
    <w:name w:val="Обычный 3~LT~Gliederung 4"/>
    <w:basedOn w:val="3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5">
    <w:name w:val="Обычный 3~LT~Gliederung 5"/>
    <w:basedOn w:val="3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6">
    <w:name w:val="Обычный 3~LT~Gliederung 6"/>
    <w:basedOn w:val="3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7">
    <w:name w:val="Обычный 3~LT~Gliederung 7"/>
    <w:basedOn w:val="3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8">
    <w:name w:val="Обычный 3~LT~Gliederung 8"/>
    <w:basedOn w:val="3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9">
    <w:name w:val="Обычный 3~LT~Gliederung 9"/>
    <w:basedOn w:val="3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Titel">
    <w:name w:val="Обычный 3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3LTUntertitel">
    <w:name w:val="Обычный 3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3LTNotizen">
    <w:name w:val="Обычный 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3LTHintergrundobjekte">
    <w:name w:val="Обычный 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3LTHintergrund">
    <w:name w:val="Обычный 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4LTGliederung1">
    <w:name w:val="Обычный 4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4LTGliederung2">
    <w:name w:val="Обычный 4~LT~Gliederung 2"/>
    <w:basedOn w:val="4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4LTGliederung3">
    <w:name w:val="Обычный 4~LT~Gliederung 3"/>
    <w:basedOn w:val="4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LTGliederung4">
    <w:name w:val="Обычный 4~LT~Gliederung 4"/>
    <w:basedOn w:val="4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5">
    <w:name w:val="Обычный 4~LT~Gliederung 5"/>
    <w:basedOn w:val="4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6">
    <w:name w:val="Обычный 4~LT~Gliederung 6"/>
    <w:basedOn w:val="4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7">
    <w:name w:val="Обычный 4~LT~Gliederung 7"/>
    <w:basedOn w:val="4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8">
    <w:name w:val="Обычный 4~LT~Gliederung 8"/>
    <w:basedOn w:val="4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9">
    <w:name w:val="Обычный 4~LT~Gliederung 9"/>
    <w:basedOn w:val="4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Titel">
    <w:name w:val="Обычный 4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4LTUntertitel">
    <w:name w:val="Обычный 4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4LTNotizen">
    <w:name w:val="Обычный 4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4LTHintergrundobjekte">
    <w:name w:val="Обычный 4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4LTHintergrund">
    <w:name w:val="Обычный 4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5LTGliederung1">
    <w:name w:val="Обычный 5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5LTGliederung2">
    <w:name w:val="Обычный 5~LT~Gliederung 2"/>
    <w:basedOn w:val="5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5LTGliederung3">
    <w:name w:val="Обычный 5~LT~Gliederung 3"/>
    <w:basedOn w:val="5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5LTGliederung4">
    <w:name w:val="Обычный 5~LT~Gliederung 4"/>
    <w:basedOn w:val="5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5">
    <w:name w:val="Обычный 5~LT~Gliederung 5"/>
    <w:basedOn w:val="5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6">
    <w:name w:val="Обычный 5~LT~Gliederung 6"/>
    <w:basedOn w:val="5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7">
    <w:name w:val="Обычный 5~LT~Gliederung 7"/>
    <w:basedOn w:val="5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8">
    <w:name w:val="Обычный 5~LT~Gliederung 8"/>
    <w:basedOn w:val="5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9">
    <w:name w:val="Обычный 5~LT~Gliederung 9"/>
    <w:basedOn w:val="5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Titel">
    <w:name w:val="Обычный 5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5LTUntertitel">
    <w:name w:val="Обычный 5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5LTNotizen">
    <w:name w:val="Обычный 5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5LTHintergrundobjekte">
    <w:name w:val="Обычный 5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5LTHintergrund">
    <w:name w:val="Обычный 5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6LTGliederung1">
    <w:name w:val="Обычный 6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6LTGliederung2">
    <w:name w:val="Обычный 6~LT~Gliederung 2"/>
    <w:basedOn w:val="6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6LTGliederung3">
    <w:name w:val="Обычный 6~LT~Gliederung 3"/>
    <w:basedOn w:val="6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6LTGliederung4">
    <w:name w:val="Обычный 6~LT~Gliederung 4"/>
    <w:basedOn w:val="6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5">
    <w:name w:val="Обычный 6~LT~Gliederung 5"/>
    <w:basedOn w:val="6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6">
    <w:name w:val="Обычный 6~LT~Gliederung 6"/>
    <w:basedOn w:val="6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7">
    <w:name w:val="Обычный 6~LT~Gliederung 7"/>
    <w:basedOn w:val="6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8">
    <w:name w:val="Обычный 6~LT~Gliederung 8"/>
    <w:basedOn w:val="6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9">
    <w:name w:val="Обычный 6~LT~Gliederung 9"/>
    <w:basedOn w:val="6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Titel">
    <w:name w:val="Обычный 6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6LTUntertitel">
    <w:name w:val="Обычный 6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6LTNotizen">
    <w:name w:val="Обычный 6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6LTHintergrundobjekte">
    <w:name w:val="Обычный 6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6LTHintergrund">
    <w:name w:val="Обычный 6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7LTGliederung1">
    <w:name w:val="Обычный 7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7LTGliederung2">
    <w:name w:val="Обычный 7~LT~Gliederung 2"/>
    <w:basedOn w:val="7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7LTGliederung3">
    <w:name w:val="Обычный 7~LT~Gliederung 3"/>
    <w:basedOn w:val="7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7LTGliederung4">
    <w:name w:val="Обычный 7~LT~Gliederung 4"/>
    <w:basedOn w:val="7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5">
    <w:name w:val="Обычный 7~LT~Gliederung 5"/>
    <w:basedOn w:val="7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6">
    <w:name w:val="Обычный 7~LT~Gliederung 6"/>
    <w:basedOn w:val="7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7">
    <w:name w:val="Обычный 7~LT~Gliederung 7"/>
    <w:basedOn w:val="7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8">
    <w:name w:val="Обычный 7~LT~Gliederung 8"/>
    <w:basedOn w:val="7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9">
    <w:name w:val="Обычный 7~LT~Gliederung 9"/>
    <w:basedOn w:val="7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Titel">
    <w:name w:val="Обычный 7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7LTUntertitel">
    <w:name w:val="Обычный 7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7LTNotizen">
    <w:name w:val="Обычный 7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7LTHintergrundobjekte">
    <w:name w:val="Обычный 7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7LTHintergrund">
    <w:name w:val="Обычный 7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8LTGliederung1">
    <w:name w:val="Обычный 8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8LTGliederung2">
    <w:name w:val="Обычный 8~LT~Gliederung 2"/>
    <w:basedOn w:val="8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8LTGliederung3">
    <w:name w:val="Обычный 8~LT~Gliederung 3"/>
    <w:basedOn w:val="8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8LTGliederung4">
    <w:name w:val="Обычный 8~LT~Gliederung 4"/>
    <w:basedOn w:val="8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5">
    <w:name w:val="Обычный 8~LT~Gliederung 5"/>
    <w:basedOn w:val="8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6">
    <w:name w:val="Обычный 8~LT~Gliederung 6"/>
    <w:basedOn w:val="8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7">
    <w:name w:val="Обычный 8~LT~Gliederung 7"/>
    <w:basedOn w:val="8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8">
    <w:name w:val="Обычный 8~LT~Gliederung 8"/>
    <w:basedOn w:val="8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9">
    <w:name w:val="Обычный 8~LT~Gliederung 9"/>
    <w:basedOn w:val="8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Titel">
    <w:name w:val="Обычный 8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8LTUntertitel">
    <w:name w:val="Обычный 8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8LTNotizen">
    <w:name w:val="Обычный 8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8LTHintergrundobjekte">
    <w:name w:val="Обычный 8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8LTHintergrund">
    <w:name w:val="Обычный 8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9LTGliederung1">
    <w:name w:val="Обычный 9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9LTGliederung2">
    <w:name w:val="Обычный 9~LT~Gliederung 2"/>
    <w:basedOn w:val="9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9LTGliederung3">
    <w:name w:val="Обычный 9~LT~Gliederung 3"/>
    <w:basedOn w:val="9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9LTGliederung4">
    <w:name w:val="Обычный 9~LT~Gliederung 4"/>
    <w:basedOn w:val="9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5">
    <w:name w:val="Обычный 9~LT~Gliederung 5"/>
    <w:basedOn w:val="9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6">
    <w:name w:val="Обычный 9~LT~Gliederung 6"/>
    <w:basedOn w:val="9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7">
    <w:name w:val="Обычный 9~LT~Gliederung 7"/>
    <w:basedOn w:val="9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8">
    <w:name w:val="Обычный 9~LT~Gliederung 8"/>
    <w:basedOn w:val="9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9">
    <w:name w:val="Обычный 9~LT~Gliederung 9"/>
    <w:basedOn w:val="9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Titel">
    <w:name w:val="Обычный 9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9LTUntertitel">
    <w:name w:val="Обычный 9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9LTNotizen">
    <w:name w:val="Обычный 9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9LTHintergrundobjekte">
    <w:name w:val="Обычный 9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9LTHintergrund">
    <w:name w:val="Обычный 9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0LTGliederung1">
    <w:name w:val="Обычный 10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10LTGliederung2">
    <w:name w:val="Обычный 10~LT~Gliederung 2"/>
    <w:basedOn w:val="10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0LTGliederung3">
    <w:name w:val="Обычный 10~LT~Gliederung 3"/>
    <w:basedOn w:val="10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0LTGliederung4">
    <w:name w:val="Обычный 10~LT~Gliederung 4"/>
    <w:basedOn w:val="10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5">
    <w:name w:val="Обычный 10~LT~Gliederung 5"/>
    <w:basedOn w:val="10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6">
    <w:name w:val="Обычный 10~LT~Gliederung 6"/>
    <w:basedOn w:val="10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7">
    <w:name w:val="Обычный 10~LT~Gliederung 7"/>
    <w:basedOn w:val="10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8">
    <w:name w:val="Обычный 10~LT~Gliederung 8"/>
    <w:basedOn w:val="10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9">
    <w:name w:val="Обычный 10~LT~Gliederung 9"/>
    <w:basedOn w:val="10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Titel">
    <w:name w:val="Обычный 10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10LTUntertitel">
    <w:name w:val="Обычный 10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10LTNotizen">
    <w:name w:val="Обычный 10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0LTHintergrundobjekte">
    <w:name w:val="Обычный 10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0LTHintergrund">
    <w:name w:val="Обычный 10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1LTGliederung1">
    <w:name w:val="Обычный 11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11LTGliederung2">
    <w:name w:val="Обычный 11~LT~Gliederung 2"/>
    <w:basedOn w:val="11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1LTGliederung3">
    <w:name w:val="Обычный 11~LT~Gliederung 3"/>
    <w:basedOn w:val="11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1LTGliederung4">
    <w:name w:val="Обычный 11~LT~Gliederung 4"/>
    <w:basedOn w:val="11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5">
    <w:name w:val="Обычный 11~LT~Gliederung 5"/>
    <w:basedOn w:val="11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6">
    <w:name w:val="Обычный 11~LT~Gliederung 6"/>
    <w:basedOn w:val="11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7">
    <w:name w:val="Обычный 11~LT~Gliederung 7"/>
    <w:basedOn w:val="11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8">
    <w:name w:val="Обычный 11~LT~Gliederung 8"/>
    <w:basedOn w:val="11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9">
    <w:name w:val="Обычный 11~LT~Gliederung 9"/>
    <w:basedOn w:val="11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Titel">
    <w:name w:val="Обычный 11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11LTUntertitel">
    <w:name w:val="Обычный 11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11LTNotizen">
    <w:name w:val="Обычный 1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1LTHintergrundobjekte">
    <w:name w:val="Обычный 1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1LTHintergrund">
    <w:name w:val="Обычный 1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2LTGliederung1">
    <w:name w:val="Обычный 12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12LTGliederung2">
    <w:name w:val="Обычный 12~LT~Gliederung 2"/>
    <w:basedOn w:val="12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2LTGliederung3">
    <w:name w:val="Обычный 12~LT~Gliederung 3"/>
    <w:basedOn w:val="12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2LTGliederung4">
    <w:name w:val="Обычный 12~LT~Gliederung 4"/>
    <w:basedOn w:val="12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2LTGliederung5">
    <w:name w:val="Обычный 12~LT~Gliederung 5"/>
    <w:basedOn w:val="12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2LTGliederung6">
    <w:name w:val="Обычный 12~LT~Gliederung 6"/>
    <w:basedOn w:val="12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2LTGliederung7">
    <w:name w:val="Обычный 12~LT~Gliederung 7"/>
    <w:basedOn w:val="12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2LTGliederung8">
    <w:name w:val="Обычный 12~LT~Gliederung 8"/>
    <w:basedOn w:val="12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2LTGliederung9">
    <w:name w:val="Обычный 12~LT~Gliederung 9"/>
    <w:basedOn w:val="12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2LTTitel">
    <w:name w:val="Обычный 12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12LTUntertitel">
    <w:name w:val="Обычный 12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12LTNotizen">
    <w:name w:val="Обычный 1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2LTHintergrundobjekte">
    <w:name w:val="Обычный 1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2LTHintergrund">
    <w:name w:val="Обычный 1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748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l.su/GRm4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sul.su/jJSv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static.edsoo.ru/projects/upload/FOP_OOO.pdf" TargetMode="External"/><Relationship Id="rId7" Type="http://schemas.openxmlformats.org/officeDocument/2006/relationships/hyperlink" Target="https://sul.su/W94w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sul.su/CAF2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sul.su/y4mT" TargetMode="External"/><Relationship Id="rId12" Type="http://schemas.openxmlformats.org/officeDocument/2006/relationships/hyperlink" Target="https://sul.su/iezc" TargetMode="External"/><Relationship Id="rId13" Type="http://schemas.openxmlformats.org/officeDocument/2006/relationships/hyperlink" Target="https://static.edsoo.ru/projects/upload/FOP_SOO.pdf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sul.su/3tgl" TargetMode="External"/><Relationship Id="rId16" Type="http://schemas.openxmlformats.org/officeDocument/2006/relationships/hyperlink" Target="https://sul.su/ZDQ3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s://edsoo.ru/constructor/" TargetMode="External"/><Relationship Id="rId19" Type="http://schemas.openxmlformats.org/officeDocument/2006/relationships/hyperlink" Target="https://edsoo.ru/wp-content/uploads/2024/03/77603.pdf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https://edsoo.ru/rabochie-programmy/" TargetMode="External"/><Relationship Id="rId22" Type="http://schemas.openxmlformats.org/officeDocument/2006/relationships/hyperlink" Target="https://edsoo.ru/wp-content/uploads/2023/10/metodicheskoe-posobie.-himiya.pdf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sul.su/gmrl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s://prosv.ru/catalog/himiya82-metodicheskie-posobiya/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://skiv.instrao.ru/bank-zadaniy/" TargetMode="External"/><Relationship Id="rId29" Type="http://schemas.openxmlformats.org/officeDocument/2006/relationships/hyperlink" Target="https://sul.su/KgPp" TargetMode="External"/><Relationship Id="rId30" Type="http://schemas.openxmlformats.org/officeDocument/2006/relationships/hyperlink" Target="https://sul.su/Q9TI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s://fipi.ru/oge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s://fipi.ru/ege" TargetMode="External"/><Relationship Id="rId35" Type="http://schemas.openxmlformats.org/officeDocument/2006/relationships/hyperlink" Target="" TargetMode="External"/><Relationship Id="rId36" Type="http://schemas.openxmlformats.org/officeDocument/2006/relationships/footer" Target="footer1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Application>LibreOffice/7.3.7.2$Linux_X86_64 LibreOffice_project/30$Build-2</Application>
  <AppVersion>15.0000</AppVersion>
  <Pages>3</Pages>
  <Words>735</Words>
  <Characters>5587</Characters>
  <CharactersWithSpaces>6326</CharactersWithSpaces>
  <Paragraphs>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2022-03-14T06:16:00Z</dcterms:created>
  <dc:creator>Богданова Анастасия Олеговна</dc:creator>
  <dc:description/>
  <dc:language>ru-RU</dc:language>
  <cp:lastModifiedBy/>
  <dcterms:modified xsi:type="dcterms:W3CDTF">2024-06-11T11:10:56Z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