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420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59"/>
        <w:gridCol w:w="5956"/>
        <w:gridCol w:w="5190"/>
      </w:tblGrid>
      <w:tr>
        <w:trPr/>
        <w:tc>
          <w:tcPr>
            <w:tcW w:w="3059" w:type="dxa"/>
            <w:tcBorders/>
          </w:tcPr>
          <w:p>
            <w:pPr>
              <w:pStyle w:val="Style2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i/>
                <w:kern w:val="0"/>
                <w:sz w:val="22"/>
                <w:szCs w:val="22"/>
                <w:lang w:val="ru-RU" w:bidi="ar-SA"/>
              </w:rPr>
              <w:t>Проблемы  в проф. деятельности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i/>
                <w:kern w:val="0"/>
                <w:sz w:val="22"/>
                <w:szCs w:val="22"/>
                <w:lang w:val="ru-RU" w:bidi="ar-SA"/>
              </w:rPr>
              <w:t>(«дефициты»)</w:t>
            </w:r>
          </w:p>
        </w:tc>
        <w:tc>
          <w:tcPr>
            <w:tcW w:w="5956" w:type="dxa"/>
            <w:tcBorders/>
          </w:tcPr>
          <w:p>
            <w:pPr>
              <w:pStyle w:val="Style20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i/>
                <w:kern w:val="0"/>
                <w:sz w:val="22"/>
                <w:szCs w:val="22"/>
                <w:lang w:val="ru-RU" w:bidi="ar-SA"/>
              </w:rPr>
              <w:t>Направления работы МО и  темы, предлагаемые для рассмотрения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ru-RU" w:eastAsia="en-US" w:bidi="ar-SA"/>
              </w:rPr>
              <w:t>Ресурсы (  научно – методическое обеспечение)</w:t>
            </w:r>
          </w:p>
        </w:tc>
      </w:tr>
      <w:tr>
        <w:trPr/>
        <w:tc>
          <w:tcPr>
            <w:tcW w:w="3059" w:type="dxa"/>
            <w:tcBorders/>
          </w:tcPr>
          <w:p>
            <w:pPr>
              <w:pStyle w:val="Style2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Освоение обновлённых  ФГОС ООО, ФГОС СОО, ФОП  ООО,ФОП СОО,ФРП</w:t>
            </w:r>
          </w:p>
        </w:tc>
        <w:tc>
          <w:tcPr>
            <w:tcW w:w="5956" w:type="dxa"/>
            <w:tcBorders/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-36" w:leader="none"/>
              </w:tabs>
              <w:suppressAutoHyphens w:val="true"/>
              <w:bidi w:val="0"/>
              <w:spacing w:lineRule="auto" w:line="240" w:before="0" w:after="0"/>
              <w:ind w:left="113" w:right="-397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Роль МО  в   составлении рабочей программы (РП)  учителя  и календарно- тематического планирования (КТП)  по предметам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170" w:right="0" w:hanging="34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ФГОС ООО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(Приказ Минпросвещения РФ № 287  от 31.05.21г.)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Style w:val="Style16"/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ФГОС СОО (Приказ Минпросвещения России от 12.08.2022№ 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 (Зарегистрировано в Минюсте России 12.09.2022 N 70034)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Style w:val="Style16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Письмо Министерства просвещения Российской Федерации «О направлении методических рекомендаций» от 15.02.2022 г. № АЗ- 113/03</w:t>
            </w:r>
            <w:hyperlink r:id="rId2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0000FF"/>
                  <w:spacing w:val="0"/>
                  <w:sz w:val="22"/>
                  <w:szCs w:val="22"/>
                  <w:u w:val="none"/>
                </w:rPr>
                <w:t>https://docs.cntd.ru/</w:t>
              </w:r>
            </w:hyperlink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Style w:val="Style16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Письмо Министерства Просвещения Российской Федерации от 03.03.2023 № 03-327 «О направлении информации по введению  ФООП»</w:t>
            </w:r>
            <w:r>
              <w:rPr>
                <w:rStyle w:val="Style16"/>
                <w:rFonts w:ascii="Times New Roman" w:hAnsi="Times New Roman"/>
                <w:b w:val="false"/>
                <w:i w:val="false"/>
                <w:caps w:val="false"/>
                <w:smallCaps w:val="false"/>
                <w:color w:val="0000FF"/>
                <w:spacing w:val="0"/>
                <w:sz w:val="22"/>
                <w:szCs w:val="22"/>
                <w:u w:val="none"/>
              </w:rPr>
              <w:t xml:space="preserve">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1155CC"/>
                  <w:spacing w:val="0"/>
                  <w:sz w:val="22"/>
                  <w:szCs w:val="22"/>
                  <w:u w:val="none"/>
                </w:rPr>
                <w:t>https://clck.ru/34BJRu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ФОП ООО (Приказ Министерства Просвещения РФ от 16.11.2022 г.№ 993)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ФОП СОО (Приказ Министерства Просвещения РФ от 23.11.2022 № 1014)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ru-RU" w:bidi="ar-SA"/>
              </w:rPr>
              <w:t>Приказ Министерства просвещения Российской Федерации от 21.02.2024 № 119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br/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ru-RU" w:bidi="ar-SA"/>
              </w:rPr>
              <w:t>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br/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ru-RU" w:bidi="ar-SA"/>
              </w:rPr>
              <w:t>(Зарегистрирован  22.03.2024 № 77603)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NB!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Роль ( активное участие в оценке, рецензирование и др.)  руководителя МО в экспертизе эффективных образовательныхпрактик и положительного педагогического опыта учителей своей школы  (ОО)  и своего муниципалитета.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Роль МО  в и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спользовании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идей  положительного педагогического опыта и образовательных практик, размещенных в РИС БИПП Владимирской области, учителями своей ОО и муниципалитета.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 xml:space="preserve">Роль руководителя МО в моделировании членами МО урока в логике ФГОС (разработка механизмов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применения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 современных  образовательных технологий, применение лингвометодик  на уроках русского языка и литературы)  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через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 посещение уроков коллег с анализом и самоанализом, мастер-классы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(представление  образовательных  практик  на заседаниях МО и представление  опыта работы по  использованию  современных  методик и технологий, применяемых  в моделировании современного урока, соответствующего требованиям обновленных  (ФГОС ООО,ФГОС СОО )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left="360" w:right="-392" w:hanging="0"/>
              <w:jc w:val="left"/>
              <w:rPr>
                <w:rFonts w:ascii="Times New Roman" w:hAnsi="Times New Roman"/>
                <w:b/>
                <w:b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1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 xml:space="preserve">- Сайт «Единое содержание основного общего образования» </w:t>
            </w:r>
            <w:hyperlink r:id="rId4">
              <w:r>
                <w:rPr>
                  <w:rFonts w:eastAsia="Calibri" w:cs="Times New Roman" w:ascii="Times New Roman" w:hAnsi="Times New Roman"/>
                  <w:b w:val="false"/>
                  <w:bCs w:val="false"/>
                  <w:kern w:val="0"/>
                  <w:sz w:val="22"/>
                  <w:szCs w:val="22"/>
                  <w:lang w:val="ru-RU" w:eastAsia="en-US" w:bidi="ar-SA"/>
                </w:rPr>
                <w:t>https://edsoo.ru/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113" w:right="0" w:hanging="340"/>
              <w:contextualSpacing/>
              <w:jc w:val="both"/>
              <w:rPr/>
            </w:pPr>
            <w:r>
              <w:rPr>
                <w:rStyle w:val="Style16"/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 xml:space="preserve">  </w:t>
            </w:r>
            <w:r>
              <w:rPr>
                <w:rStyle w:val="Style16"/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Style w:val="Style16"/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https://edsoo.ru/rabochie-programmy/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left="33" w:right="-392" w:hanging="0"/>
              <w:jc w:val="left"/>
              <w:rPr/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- Реестр ФГОС http://fgosreestr.ru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left="33" w:right="-392" w:hanging="0"/>
              <w:jc w:val="left"/>
              <w:rPr/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- ФГИС «Моя школа» </w:t>
            </w:r>
            <w:hyperlink r:id="rId5">
              <w:r>
                <w:rPr>
                  <w:rFonts w:ascii="Times New Roman" w:hAnsi="Times New Roman"/>
                  <w:kern w:val="0"/>
                  <w:sz w:val="22"/>
                  <w:szCs w:val="22"/>
                  <w:lang w:val="ru-RU" w:bidi="ar-SA"/>
                </w:rPr>
                <w:t>https://myschool.edu.ru/</w:t>
              </w:r>
            </w:hyperlink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left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kern w:val="0"/>
                <w:sz w:val="22"/>
                <w:szCs w:val="22"/>
                <w:u w:val="none"/>
                <w:effect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spacing w:val="0"/>
                <w:kern w:val="0"/>
                <w:sz w:val="22"/>
                <w:szCs w:val="22"/>
                <w:u w:val="none"/>
                <w:effect w:val="none"/>
                <w:lang w:val="ru-RU" w:eastAsia="en-US" w:bidi="ar-SA"/>
              </w:rPr>
              <w:t>-РИС БИПП Владимирской области  https://педагог.образование33.рф/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6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>
        <w:trPr/>
        <w:tc>
          <w:tcPr>
            <w:tcW w:w="3059" w:type="dxa"/>
            <w:tcBorders/>
          </w:tcPr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right="-392" w:hanging="0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right="-392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ru-RU" w:bidi="ar-SA"/>
              </w:rPr>
              <w:t>Формирование коммуникативной компетенции  и  читательской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right="-392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ru-RU" w:bidi="ar-SA"/>
              </w:rPr>
              <w:t>грамотности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right="-392" w:hanging="0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right="-392" w:hanging="0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956" w:type="dxa"/>
            <w:tcBorders>
              <w:bottom w:val="nil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left="0" w:right="-39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Формирование  коммуникативной компетенции и читательской грамотности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370" w:leader="none"/>
              </w:tabs>
              <w:suppressAutoHyphens w:val="true"/>
              <w:spacing w:before="0" w:after="0"/>
              <w:ind w:left="0" w:right="-39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на 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совместных заседаниях МО  (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 xml:space="preserve">практикумах ) 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учителей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bidi w:val="0"/>
              <w:spacing w:lineRule="auto" w:line="240" w:before="0" w:after="0"/>
              <w:ind w:left="113" w:right="-113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русского языка  и литературы и учителей начальных классов по подготовке к ВПР; русского языка  и литературы и  истории и обществознания; русского языка  и литературы и иностранных языков  по р</w:t>
            </w: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 xml:space="preserve">азвитию  метапредмедметных  УУД  и  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формированию читательской грамотности.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eastAsia="" w:cs="Times New Roman"/>
                <w:kern w:val="0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ru-RU" w:eastAsia="ru-RU" w:bidi="ar-SA"/>
              </w:rPr>
              <w:t>Обмен опытом работы.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Представление  методов и приемов по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реализации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 совместной деятельности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как отдельного  планируемого метапредметного результата на уроках и во внеурочной деятельности.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Создание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р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абочей группы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ФГОС ООО, ФГОС СОО и программы по русскому языку/ литературе: функциональная грамотность (разработка рекомендаций по формированию у обучающихся  умения оценивать собственные учебные достижения и использовать полученные знания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в практической деятельности, подготовке к промежуточной/ итоговой аттестации и повседневной жизни).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left="360" w:right="-392" w:hanging="0"/>
              <w:jc w:val="both"/>
              <w:rPr>
                <w:rFonts w:ascii="Times New Roman" w:hAnsi="Times New Roman" w:eastAsia="" w:cs="Times New Roman"/>
                <w:color w:val="0000FF" w:themeColor="hyperlink"/>
                <w:kern w:val="0"/>
                <w:sz w:val="22"/>
                <w:szCs w:val="22"/>
                <w:u w:val="single"/>
                <w:lang w:val="ru-RU" w:eastAsia="ru-RU" w:bidi="ar-SA"/>
              </w:rPr>
            </w:pPr>
            <w:r>
              <w:rPr>
                <w:rFonts w:eastAsia="" w:cs="Times New Roman"/>
                <w:color w:val="0000FF" w:themeColor="hyperlink"/>
                <w:kern w:val="0"/>
                <w:sz w:val="22"/>
                <w:szCs w:val="22"/>
                <w:u w:val="single"/>
                <w:lang w:val="ru-RU" w:eastAsia="ru-RU" w:bidi="ar-SA"/>
              </w:rPr>
            </w:r>
          </w:p>
        </w:tc>
        <w:tc>
          <w:tcPr>
            <w:tcW w:w="5190" w:type="dxa"/>
            <w:tcBorders/>
          </w:tcPr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left="33" w:right="-392" w:hanging="0"/>
              <w:jc w:val="left"/>
              <w:rPr/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1. </w:t>
            </w:r>
            <w:hyperlink r:id="rId6">
              <w:r>
                <w:rPr>
                  <w:kern w:val="0"/>
                  <w:sz w:val="22"/>
                  <w:szCs w:val="22"/>
                  <w:lang w:val="ru-RU" w:bidi="ar-SA"/>
                </w:rPr>
                <w:t>http://fgosreestr.ru</w:t>
              </w:r>
            </w:hyperlink>
          </w:p>
          <w:p>
            <w:pPr>
              <w:pStyle w:val="Normal"/>
              <w:widowControl w:val="false"/>
              <w:ind w:left="34" w:hanging="0"/>
              <w:jc w:val="both"/>
              <w:rPr>
                <w:rStyle w:val="Style16"/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2..</w:t>
            </w:r>
            <w:hyperlink r:id="rId7" w:tgtFrame="_blank">
              <w:r>
                <w:rPr>
                  <w:rFonts w:ascii="Times New Roman" w:hAnsi="Times New Roman"/>
                  <w:strike w:val="false"/>
                  <w:dstrike w:val="false"/>
                  <w:color w:val="000000"/>
                  <w:kern w:val="2"/>
                  <w:sz w:val="22"/>
                  <w:szCs w:val="22"/>
                  <w:u w:val="none"/>
                  <w:effect w:val="none"/>
                </w:rPr>
                <w:t>Открытый </w:t>
              </w:r>
              <w:r>
                <w:rPr>
                  <w:rFonts w:ascii="Times New Roman" w:hAnsi="Times New Roman"/>
                  <w:b/>
                  <w:strike w:val="false"/>
                  <w:dstrike w:val="false"/>
                  <w:color w:val="000000"/>
                  <w:kern w:val="2"/>
                  <w:sz w:val="22"/>
                  <w:szCs w:val="22"/>
                  <w:u w:val="none"/>
                  <w:effect w:val="none"/>
                </w:rPr>
                <w:t>банк</w:t>
              </w:r>
              <w:r>
                <w:rPr>
                  <w:rFonts w:ascii="Times New Roman" w:hAnsi="Times New Roman"/>
                  <w:strike w:val="false"/>
                  <w:dstrike w:val="false"/>
                  <w:color w:val="000000"/>
                  <w:kern w:val="2"/>
                  <w:sz w:val="22"/>
                  <w:szCs w:val="22"/>
                  <w:u w:val="none"/>
                  <w:effect w:val="none"/>
                </w:rPr>
                <w:t> </w:t>
              </w:r>
              <w:r>
                <w:rPr>
                  <w:rFonts w:ascii="Times New Roman" w:hAnsi="Times New Roman"/>
                  <w:b/>
                  <w:strike w:val="false"/>
                  <w:dstrike w:val="false"/>
                  <w:color w:val="000000"/>
                  <w:kern w:val="2"/>
                  <w:sz w:val="22"/>
                  <w:szCs w:val="22"/>
                  <w:u w:val="none"/>
                  <w:effect w:val="none"/>
                </w:rPr>
                <w:t>заданий</w:t>
              </w:r>
              <w:r>
                <w:rPr>
                  <w:rFonts w:ascii="Times New Roman" w:hAnsi="Times New Roman"/>
                  <w:strike w:val="false"/>
                  <w:dstrike w:val="false"/>
                  <w:color w:val="000000"/>
                  <w:kern w:val="2"/>
                  <w:sz w:val="22"/>
                  <w:szCs w:val="22"/>
                  <w:u w:val="none"/>
                  <w:effect w:val="none"/>
                </w:rPr>
                <w:t> для оценки </w:t>
              </w:r>
              <w:r>
                <w:rPr>
                  <w:rFonts w:ascii="Times New Roman" w:hAnsi="Times New Roman"/>
                  <w:b/>
                  <w:strike w:val="false"/>
                  <w:dstrike w:val="false"/>
                  <w:color w:val="000000"/>
                  <w:kern w:val="2"/>
                  <w:sz w:val="22"/>
                  <w:szCs w:val="22"/>
                  <w:u w:val="none"/>
                  <w:effect w:val="none"/>
                </w:rPr>
                <w:t>читательской</w:t>
              </w:r>
            </w:hyperlink>
            <w:r>
              <w:rPr>
                <w:rFonts w:ascii="Times New Roman" w:hAnsi="Times New Roman"/>
                <w:b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effect w:val="none"/>
              </w:rPr>
              <w:t xml:space="preserve"> грамотности    </w:t>
            </w:r>
            <w:hyperlink r:id="rId8">
              <w:r>
                <w:rPr>
                  <w:rFonts w:ascii="Times New Roman" w:hAnsi="Times New Roman"/>
                  <w:color w:val="000000"/>
                  <w:kern w:val="2"/>
                  <w:sz w:val="22"/>
                  <w:szCs w:val="22"/>
                </w:rPr>
                <w:t>https://fipi.ru/otkrytyy-bank-zadani-chitatelskoi-gramotnosti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200"/>
              <w:ind w:left="34" w:hanging="0"/>
              <w:jc w:val="both"/>
              <w:rPr/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ru-RU" w:bidi="ar-SA"/>
              </w:rPr>
              <w:t>3. Банк заданий по формированию функциональной грамотности (читательская, математическая, естественно-научная, финансовая, глобальные компетенции, креативное мышление)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ru-RU" w:bidi="ar-SA"/>
              </w:rPr>
              <w:t xml:space="preserve"> </w:t>
            </w:r>
            <w:hyperlink r:id="rId9">
              <w:r>
                <w:rPr>
                  <w:rFonts w:ascii="Times New Roman" w:hAnsi="Times New Roman"/>
                  <w:kern w:val="2"/>
                  <w:sz w:val="22"/>
                  <w:szCs w:val="22"/>
                  <w:lang w:val="ru-RU" w:bidi="ar-SA"/>
                </w:rPr>
                <w:t>https://skiv1.instrao.ru/bank-zadaniy/</w:t>
              </w:r>
            </w:hyperlink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  <w:tab w:val="left" w:pos="0" w:leader="none"/>
              </w:tabs>
              <w:suppressAutoHyphens w:val="true"/>
              <w:spacing w:before="0" w:after="0"/>
              <w:ind w:right="-392" w:hanging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3059" w:type="dxa"/>
            <w:tcBorders/>
          </w:tcPr>
          <w:p>
            <w:pPr>
              <w:pStyle w:val="Style20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Воспитательный потенциал   уроков русского языка и литературы и внеурочной деятельности по предмету</w:t>
            </w:r>
          </w:p>
        </w:tc>
        <w:tc>
          <w:tcPr>
            <w:tcW w:w="5956" w:type="dxa"/>
            <w:tcBorders>
              <w:bottom w:val="nil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left="0" w:right="-391"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Представление и обобщение опыта  работы по созданию  банка данных на школьном, муниципальном уровнях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ind w:left="34" w:right="-39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(видеоуроки, мастер – классы, открытые мероприятия в рамках предметных недель и декад,  методические разработки уроков  и внеурочных занятий)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1. Использование результатов краеведческой работы  в учебном процессе</w:t>
            </w:r>
            <w:r>
              <w:rPr>
                <w:rFonts w:eastAsia="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 xml:space="preserve"> (из опыта работы).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2.  Обмен опытом работы по организации внеурочной деятельности по предмету.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3.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Организация  проектной  деятельности     при подготовке выпускников 9-х и 11-х классов к защите выпускного индивидуального проекта  </w:t>
            </w:r>
            <w:r>
              <w:rPr>
                <w:rFonts w:eastAsia="" w:cs="Times New Roman" w:ascii="Times New Roman" w:hAnsi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" w:cs="Times New Roman" w:ascii="Times New Roman" w:hAnsi="Times New Roman"/>
                <w:b w:val="false"/>
                <w:bCs w:val="false"/>
                <w:i/>
                <w:kern w:val="0"/>
                <w:sz w:val="22"/>
                <w:szCs w:val="22"/>
                <w:lang w:val="ru-RU" w:eastAsia="ru-RU" w:bidi="ar-SA"/>
              </w:rPr>
              <w:t>из опыта работы).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4.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ланирование  учебно-воспитательной работы, посвященной  знаменательным событиям отечественной и всемирной истории, юбилеям писателей  и деятелей культуры.</w:t>
            </w:r>
          </w:p>
        </w:tc>
        <w:tc>
          <w:tcPr>
            <w:tcW w:w="5190" w:type="dxa"/>
            <w:tcBorders/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/>
            </w:pPr>
            <w:r>
              <w:rPr>
                <w:b w:val="false"/>
                <w:bCs w:val="false"/>
                <w:caps w:val="false"/>
                <w:smallCaps w:val="false"/>
                <w:strike w:val="false"/>
                <w:dstrike w:val="false"/>
                <w:kern w:val="0"/>
                <w:sz w:val="22"/>
                <w:szCs w:val="22"/>
                <w:u w:val="none"/>
                <w:effect w:val="none"/>
                <w:lang w:val="ru-RU" w:bidi="ar-SA"/>
              </w:rPr>
              <w:t xml:space="preserve">РИС БИПП </w:t>
            </w:r>
            <w:hyperlink r:id="rId10" w:tgtFrame="_blank">
              <w:r>
                <w:rPr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2"/>
                  <w:szCs w:val="22"/>
                  <w:u w:val="none"/>
                  <w:effect w:val="none"/>
                  <w:lang w:val="ru-RU" w:bidi="ar-SA"/>
                </w:rPr>
                <w:t>педагог.образование33.рф</w:t>
              </w:r>
            </w:hyperlink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/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Концепция программы поддержки детского и юношеского чтения (Распоряжение от 3 июня 2017 года № 1155-р) http://docs.cntd.ru/document/436739637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 xml:space="preserve">Современные российские писатели </w:t>
            </w:r>
            <w:hyperlink r:id="rId11">
              <w:r>
                <w:rPr>
                  <w:b w:val="false"/>
                  <w:bCs w:val="false"/>
                  <w:i w:val="false"/>
                  <w:caps w:val="false"/>
                  <w:smallCaps w:val="false"/>
                  <w:color w:val="252C2D"/>
                  <w:spacing w:val="0"/>
                  <w:kern w:val="0"/>
                  <w:sz w:val="22"/>
                  <w:szCs w:val="22"/>
                  <w:lang w:val="ru-RU" w:bidi="ar-SA"/>
                </w:rPr>
                <w:t>https://daily.afisha.ru/culture/26027-6-novyh-knig-dlya-detey-i-roditeley/</w:t>
              </w:r>
            </w:hyperlink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 xml:space="preserve"> (лучшие книги 2024 г.о подростках)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Герман Садулаев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Александр Проханов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Михаил Тарковский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Александр Терехов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Алексей Варламов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Леонид Юзефович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Павел Крусанов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Олег Ермаков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52C2D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C2D"/>
                <w:spacing w:val="0"/>
                <w:kern w:val="0"/>
                <w:sz w:val="22"/>
                <w:szCs w:val="22"/>
                <w:lang w:val="ru-RU" w:bidi="ar-SA"/>
              </w:rPr>
              <w:t>Алексей Иванов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Евгений Водолазкин</w:t>
            </w:r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Книги для детей и родителей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0"/>
              <w:jc w:val="left"/>
              <w:rPr/>
            </w:pPr>
            <w:hyperlink r:id="rId12">
              <w:r>
                <w:rPr>
                  <w:b w:val="false"/>
                  <w:bCs w:val="false"/>
                  <w:kern w:val="0"/>
                  <w:sz w:val="22"/>
                  <w:szCs w:val="22"/>
                  <w:lang w:val="ru-RU" w:bidi="ar-SA"/>
                </w:rPr>
                <w:t>https://daily.afisha.ru/culture/26027-6-novyh-knig-dlya-detey-i-roditeley/</w:t>
              </w:r>
            </w:hyperlink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2F2F2F"/>
                <w:spacing w:val="0"/>
                <w:kern w:val="0"/>
                <w:sz w:val="22"/>
                <w:szCs w:val="22"/>
                <w:lang w:val="ru-RU" w:eastAsia="en-US" w:bidi="ar-SA"/>
              </w:rPr>
              <w:t>Книги для подростков за 2023 год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0"/>
              <w:jc w:val="left"/>
              <w:rPr/>
            </w:pPr>
            <w:hyperlink r:id="rId13">
              <w:r>
                <w:rPr>
                  <w:b w:val="false"/>
                  <w:bCs w:val="false"/>
                  <w:kern w:val="0"/>
                  <w:sz w:val="22"/>
                  <w:szCs w:val="22"/>
                  <w:lang w:val="ru-RU" w:bidi="ar-SA"/>
                </w:rPr>
                <w:t>https://bibliogid.ru/knigi/tematicheskie-obzory/17046-yarkie-knigi-dlya-podrostkov-za-2023-god-pyat-istorij-sovremennykh-avtorov</w:t>
              </w:r>
            </w:hyperlink>
          </w:p>
          <w:p>
            <w:pPr>
              <w:pStyle w:val="Style20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Список  новинок детской и подростковой литературы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/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https://www.livelib.ru/selection/2594920-100-luchshih-novyh-knig-dlya-detej-i-podrostkov-2023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lang w:val="ru-RU" w:bidi="ar-SA"/>
              </w:rPr>
            </w:r>
          </w:p>
          <w:p>
            <w:pPr>
              <w:pStyle w:val="1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lineRule="auto" w:line="240" w:before="0" w:after="0"/>
              <w:ind w:left="0" w:hanging="36"/>
              <w:contextualSpacing/>
              <w:jc w:val="left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F2F2F"/>
                <w:spacing w:val="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F2F2F"/>
                <w:spacing w:val="0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-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0" w:leader="none"/>
                <w:tab w:val="left" w:pos="252" w:leader="none"/>
              </w:tabs>
              <w:suppressAutoHyphens w:val="true"/>
              <w:spacing w:before="0" w:after="0"/>
              <w:ind w:left="0" w:hanging="36"/>
              <w:jc w:val="left"/>
              <w:rPr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lang w:val="ru-RU" w:bidi="ar-SA"/>
              </w:rPr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ind w:left="34" w:right="-39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left="33" w:right="-392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3059" w:type="dxa"/>
            <w:tcBorders/>
          </w:tcPr>
          <w:p>
            <w:pPr>
              <w:pStyle w:val="Style20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Индивидуальная  работа учителей с одарёнными детьми при подготовке к участию различных Всероссийских конкурсов сочинений ( ежегодного ВКС, в том числе «Без срока давности», конкурс о своей культуре на родном языке и др. ) по решению; нестандартных лингвистических задач, в том числе при подготовке к олимпиадам различного уровня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-36" w:leader="none"/>
              </w:tabs>
              <w:suppressAutoHyphens w:val="true"/>
              <w:spacing w:before="0" w:after="0"/>
              <w:ind w:right="-392" w:hanging="0"/>
              <w:rPr>
                <w:rFonts w:ascii="Times New Roman" w:hAnsi="Times New Roman"/>
                <w:b/>
                <w:b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95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-35" w:firstLine="395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Практикумы. Знакомство с вопросами, выходящими за рамки школьной программы по русскому языку и литературе в  содержании предметов «русский язык» и «литература».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ind w:left="0" w:firstLine="3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Создание  в образовательной организации (школе)  и муниципалитете картотеки/банка данных (списка)  зарубежной и отечественной художественной литературы</w:t>
            </w: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, </w:t>
            </w:r>
            <w:r>
              <w:rPr>
                <w:kern w:val="0"/>
                <w:sz w:val="22"/>
                <w:szCs w:val="22"/>
                <w:lang w:val="ru-RU" w:bidi="ar-SA"/>
              </w:rPr>
              <w:t>привлекаемой при участии обучающегося в конкурсах по написанию сочинений, в том числе «Без срока давности», а также  в итоговом сочинении в 11 классе и  в творческой части  КИМов ЕГЭ по русскому языку и литературе   в качестве аргументации.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ind w:left="0" w:firstLine="3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Создание  « списка литературы «на лето»  по другим учебным предметам  (привлечение литературы 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en-US" w:bidi="ar-SA"/>
              </w:rPr>
              <w:t>non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- 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en-US" w:bidi="ar-SA"/>
              </w:rPr>
              <w:t>fi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en-US" w:bidi="ar-SA"/>
              </w:rPr>
              <w:t>tion</w:t>
            </w:r>
            <w:r>
              <w:rPr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) по рекомендации учителей – предметников.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ind w:left="0" w:firstLine="3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Изучение в  рамках урочной  и внеурочной деятельности произведений писателей – представителей литератур народов России,-  которые   должны сопровождаться сообщениями о жизни и творчестве того или иного автора. </w:t>
            </w:r>
            <w:r>
              <w:rPr>
                <w:kern w:val="0"/>
                <w:sz w:val="22"/>
                <w:szCs w:val="22"/>
                <w:lang w:val="ru-RU" w:eastAsia="ar-SA" w:bidi="ar-SA"/>
              </w:rPr>
              <w:t>Анализ предлагаемых для изучения произведений литератур народов России необходимо строить по тому же плану, что и анализ произведений русской литературы.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«Открытый урок русского языка»   по соблюдению единого речевого режима  с  привлечением МО других учителей – предметников 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 ко Дню русского языка 6 июня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Создание базы данных   интерактивных мероприятий по проведению  Дня русского языка в логике системно – деятельностного подхода с привлечением других учителей – предметников и социума (родительской общественности). Создание базы данных  мероприятий по проведению </w:t>
            </w:r>
            <w:r>
              <w:rPr>
                <w:bCs/>
                <w:iCs/>
                <w:kern w:val="0"/>
                <w:sz w:val="22"/>
                <w:szCs w:val="22"/>
                <w:lang w:val="ru-RU" w:bidi="ar-SA"/>
              </w:rPr>
              <w:t xml:space="preserve">в общеобразовательных  учреждениях  области ежегодного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всероссийского урока, посвященного Дню  русского языка.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Создание базы данных   интерактивных мероприятий по проведению  Дня родного языка  (21 февраля)  в рамках предметных</w:t>
            </w:r>
          </w:p>
          <w:p>
            <w:pPr>
              <w:pStyle w:val="Style20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ind w:left="7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недель/ декад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/>
            </w:pPr>
            <w:hyperlink r:id="rId14">
              <w:r>
                <w:rPr>
                  <w:rFonts w:eastAsia="Calibri" w:cs="Times New Roman" w:ascii="Times New Roman" w:hAnsi="Times New Roman"/>
                  <w:b w:val="false"/>
                  <w:bCs w:val="false"/>
                  <w:kern w:val="0"/>
                  <w:sz w:val="22"/>
                  <w:szCs w:val="22"/>
                  <w:lang w:val="ru-RU" w:eastAsia="en-US" w:bidi="ar-SA"/>
                </w:rPr>
                <w:t>http://www.rosolymp.ru/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1" w:firstLine="3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Пособие В.В. Иванова и З.А. Потихи "Исторический комментарий к занятиям по русскому языку в средней школе".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1" w:firstLine="3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Н.Ю. Штрекер. "Современный русский язык. историческое комментирование".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1" w:firstLine="3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Полезен для общей подготовки Б.Ю. Норман. "Русский язык в задачах и ответах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Autospacing="1"/>
              <w:ind w:left="31" w:firstLine="3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создававшиеся писателями на родном (нерусском) языке и переведенные затем на русский язык (к  литературе народов России отнесем  творчество Гузель Яхиной , Расула Гамзатова, Фазиля Искандера, Чингиза Айтматова .Тараса  Шевченко, Ю. Рытхэу, М. Джалиля, Г. Тукая, др.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left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left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059" w:type="dxa"/>
            <w:tcBorders/>
          </w:tcPr>
          <w:p>
            <w:pPr>
              <w:pStyle w:val="Style20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Специфика изучения русского языка (родного) и литературы (родной):  опыт передовых педагогических практик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956" w:type="dxa"/>
            <w:tcBorders/>
          </w:tcPr>
          <w:p>
            <w:pPr>
              <w:pStyle w:val="Style20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rPr>
                <w:bCs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val="ru-RU" w:bidi="ar-SA"/>
              </w:rPr>
              <w:t>Моделирование  уроков по  родному (русскому) языку и родной (русской) литературе, дающих представление  о  современном состоянии  и развитии русского литературного языка, русском языке как родном языке в Российской Федерации,  роли родного языка в жизни человека и общества. (Уроки, учебные ситуации, мастер- классы,  представление опыта  рабочих  программ).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90" w:type="dxa"/>
            <w:tcBorders/>
          </w:tcPr>
          <w:p>
            <w:pPr>
              <w:pStyle w:val="Style20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ind w:left="31" w:firstLine="329"/>
              <w:rPr>
                <w:b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Изучение  новых УМК  Федерального перечня учебников  в логике «Русский родной язык». (Приказ Минпросвещения № 345 от 20.11.2020)  Русский язык. Серия «Сферы» (5-9), линия УМК «Русский язык. Ладыженская Т.А., Бархударов С.Г. и др. (5-9), учебники по как родному (русскому)  языку»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1" w:hanging="76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 рамках празднования Дня русского языка проведение открытых вводных уроков по данной теме,  изучение и представление опыта  проведения открытых уроков и внеклассных мероприятий, дающих представление  о  русском языке как государственном языке РФ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, а также  русском  языке как родном языке.</w:t>
            </w:r>
          </w:p>
        </w:tc>
      </w:tr>
      <w:tr>
        <w:trPr/>
        <w:tc>
          <w:tcPr>
            <w:tcW w:w="30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Дистанционное образование при подготовке к ВПР и ГИА.  Использование дистанционных образовательных технологий в образовательной практике</w:t>
            </w:r>
          </w:p>
        </w:tc>
        <w:tc>
          <w:tcPr>
            <w:tcW w:w="595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Моделирование  уроков по русскому языку, литературе с применением ЭФУ, а также  дистанционных технологий на платформе «Сферум», «Моя школа»</w:t>
            </w:r>
          </w:p>
        </w:tc>
        <w:tc>
          <w:tcPr>
            <w:tcW w:w="51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31" w:firstLine="326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Использовать образовательные  ресурсы </w:t>
            </w: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информационно-образовательной среды, объединяющей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ученика, учителя, родителя и открывающей  равный доступ к качественному общему образованию независимо от социокультурных условий, например,    </w:t>
            </w:r>
            <w:hyperlink r:id="rId15">
              <w:r>
                <w:rPr>
                  <w:rFonts w:eastAsia="Times New Roman" w:cs="Times New Roman" w:ascii="Times New Roman" w:hAnsi="Times New Roman"/>
                  <w:color w:val="0000FF"/>
                  <w:kern w:val="0"/>
                  <w:sz w:val="22"/>
                  <w:szCs w:val="22"/>
                  <w:u w:val="single"/>
                  <w:lang w:val="ru-RU" w:eastAsia="ru-RU" w:bidi="ar-SA"/>
                </w:rPr>
                <w:t>https://resh.edu.ru/</w:t>
              </w:r>
            </w:hyperlink>
            <w:r>
              <w:rPr>
                <w:rFonts w:eastAsia="Times New Roman" w:cs="Times New Roman" w:ascii="Times New Roman" w:hAnsi="Times New Roman"/>
                <w:color w:val="0000FF"/>
                <w:kern w:val="0"/>
                <w:sz w:val="22"/>
                <w:szCs w:val="22"/>
                <w:u w:val="single"/>
                <w:lang w:val="ru-RU" w:eastAsia="ru-RU" w:bidi="ar-SA"/>
              </w:rPr>
              <w:t xml:space="preserve">  (РЭШ)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</w:t>
            </w:r>
            <w:hyperlink r:id="rId16">
              <w:r>
                <w:rPr>
                  <w:rFonts w:eastAsia="Times New Roman" w:cs="Times New Roman" w:ascii="Times New Roman" w:hAnsi="Times New Roman"/>
                  <w:kern w:val="0"/>
                  <w:sz w:val="22"/>
                  <w:szCs w:val="22"/>
                  <w:lang w:val="ru-RU" w:eastAsia="ru-RU" w:bidi="ar-SA"/>
                </w:rPr>
                <w:t>https://help.foxford.ru/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(Фоксфорд)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0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В</w:t>
            </w: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заимодействие опытных учителей русского языка и литературы: наставник - молодой педагог</w:t>
            </w:r>
          </w:p>
        </w:tc>
        <w:tc>
          <w:tcPr>
            <w:tcW w:w="5956" w:type="dxa"/>
            <w:tcBorders>
              <w:top w:val="nil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1. Оказание  помощи молодому специалисту при решении вопросов, возникающих в процессе работы, в том числе онлайн консультирование со стороны опытных учителей-наставников.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>2. Проведение мастер-класс для молодых педагогов по проектированию уроков, соответствующих принципам ФГОС и предметных Концепций.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nil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 Концепция развития наставничества в РФ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одобрена Президиумом РАО 29.06.2023 </w:t>
            </w:r>
            <w:r>
              <w:rPr>
                <w:rStyle w:val="Style16"/>
                <w:b/>
                <w:bCs/>
                <w:sz w:val="20"/>
                <w:szCs w:val="20"/>
              </w:rPr>
              <w:t>http://bipkro.ru:65000/wp-content/uploads/2023/09/Koncepciya-razvitiya-nastavnichestva-v-Rossijskoj-Federacii.pdf</w:t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0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05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Современные подходы к оценке образовательных результатов в условиях требований обновленных ФГОС</w:t>
            </w:r>
          </w:p>
        </w:tc>
        <w:tc>
          <w:tcPr>
            <w:tcW w:w="595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/>
              <w:ind w:left="4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1.Система подготовки учащихся к  ВПР и ГИА (ЕГЭ, ОГЭ, ГВЭ) по русскому языку и литератур</w:t>
            </w:r>
          </w:p>
          <w:p>
            <w:pPr>
              <w:pStyle w:val="Normal"/>
              <w:widowControl w:val="false"/>
              <w:spacing w:lineRule="auto" w:line="240"/>
              <w:ind w:left="4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2.Оценивание планируемых результатов освоения основных образовательных программ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1" w:leader="none"/>
              </w:tabs>
              <w:spacing w:lineRule="auto" w:line="240"/>
              <w:ind w:left="39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3.Практикумы по решению задач части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ЕГЭ и ОГЭ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1" w:leader="none"/>
              </w:tabs>
              <w:spacing w:lineRule="auto" w:line="240"/>
              <w:ind w:left="39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4.Критериальный подход в оценке результатов ВПР по истории и обществознанию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1" w:leader="none"/>
              </w:tabs>
              <w:spacing w:lineRule="auto" w:line="240" w:before="0" w:after="200"/>
              <w:ind w:left="39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5.Форма оценки читательской грамотности — письменная работа на межпредметной основе</w:t>
            </w:r>
          </w:p>
        </w:tc>
        <w:tc>
          <w:tcPr>
            <w:tcW w:w="519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ind w:left="176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Демонстрационные варианты  и открытый банк заданий размещены на сайте ФИПИ: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b/>
                  <w:sz w:val="20"/>
                  <w:szCs w:val="20"/>
                </w:rPr>
                <w:t>http://www.fipi.ru/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ind w:left="176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Диагностические и тренировочные работы представлены на сайте СтатГрад: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/>
                  <w:sz w:val="20"/>
                  <w:szCs w:val="20"/>
                </w:rPr>
                <w:t>https://my-exam.com/statgrad.html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ind w:left="0" w:right="0" w:firstLine="180"/>
              <w:jc w:val="both"/>
              <w:rPr/>
            </w:pPr>
            <w:r>
              <w:rPr>
                <w:rFonts w:eastAsia="Calibri" w:ascii="Times New Roman" w:hAnsi="Times New Roman"/>
                <w:color w:val="111111"/>
                <w:kern w:val="2"/>
                <w:sz w:val="20"/>
                <w:szCs w:val="20"/>
              </w:rPr>
              <w:t xml:space="preserve">ФИОКО Единая система оценки качества образования </w:t>
            </w:r>
            <w:hyperlink r:id="rId19">
              <w:r>
                <w:rPr>
                  <w:rFonts w:eastAsia="Calibri" w:ascii="Times New Roman" w:hAnsi="Times New Roman"/>
                  <w:color w:val="111111"/>
                  <w:kern w:val="2"/>
                  <w:sz w:val="20"/>
                  <w:szCs w:val="20"/>
                  <w:u w:val="none"/>
                </w:rPr>
                <w:t>https://fioco.ru/ru/osoko</w:t>
              </w:r>
            </w:hyperlink>
            <w:r>
              <w:rPr>
                <w:rFonts w:eastAsia="Calibri" w:ascii="Times New Roman" w:hAnsi="Times New Roman"/>
                <w:color w:val="111111"/>
                <w:kern w:val="2"/>
                <w:sz w:val="20"/>
                <w:szCs w:val="20"/>
              </w:rPr>
              <w:t xml:space="preserve"> ВПР: демоварианты, рекомендации 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ind w:left="0" w:right="0" w:firstLine="180"/>
              <w:jc w:val="both"/>
              <w:rPr/>
            </w:pPr>
            <w:r>
              <w:rPr>
                <w:rStyle w:val="Style16"/>
                <w:rFonts w:eastAsia="Calibri" w:ascii="Times New Roman" w:hAnsi="Times New Roman"/>
                <w:color w:val="111111"/>
                <w:kern w:val="2"/>
                <w:sz w:val="20"/>
                <w:szCs w:val="20"/>
                <w:u w:val="none"/>
              </w:rPr>
              <w:t xml:space="preserve">РИАЦОКО Владимирской области </w:t>
            </w:r>
            <w:hyperlink r:id="rId20">
              <w:r>
                <w:rPr>
                  <w:rFonts w:eastAsia="Calibri" w:ascii="Times New Roman" w:hAnsi="Times New Roman"/>
                  <w:color w:val="111111"/>
                  <w:kern w:val="2"/>
                  <w:sz w:val="20"/>
                  <w:szCs w:val="20"/>
                  <w:u w:val="none"/>
                </w:rPr>
                <w:t>https://riacoko33.ru/</w:t>
              </w:r>
            </w:hyperlink>
            <w:r>
              <w:rPr>
                <w:rStyle w:val="Style16"/>
                <w:rFonts w:eastAsia="Calibri" w:ascii="Times New Roman" w:hAnsi="Times New Roman"/>
                <w:color w:val="111111"/>
                <w:kern w:val="2"/>
                <w:sz w:val="20"/>
                <w:szCs w:val="20"/>
                <w:u w:val="none"/>
              </w:rPr>
              <w:t xml:space="preserve">  (ВПР: отчеты, рекомендации, демоварианты ...)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ind w:left="0" w:right="0" w:firstLine="180"/>
              <w:jc w:val="both"/>
              <w:rPr/>
            </w:pPr>
            <w:r>
              <w:rPr>
                <w:rStyle w:val="Style16"/>
                <w:rFonts w:eastAsia="Times New Roman" w:ascii="Times New Roman" w:hAnsi="Times New Roman"/>
                <w:b/>
                <w:bCs/>
                <w:color w:val="111111"/>
                <w:kern w:val="2"/>
                <w:sz w:val="20"/>
                <w:szCs w:val="20"/>
                <w:u w:val="none"/>
              </w:rPr>
              <w:t xml:space="preserve"> </w:t>
            </w:r>
            <w:r>
              <w:rPr>
                <w:rStyle w:val="Style16"/>
                <w:rFonts w:eastAsia="Calibri" w:ascii="Times New Roman" w:hAnsi="Times New Roman"/>
                <w:b/>
                <w:bCs/>
                <w:color w:val="111111"/>
                <w:kern w:val="2"/>
                <w:sz w:val="20"/>
                <w:szCs w:val="20"/>
                <w:u w:val="none"/>
              </w:rPr>
              <w:t xml:space="preserve">УЧИСЬ 33 </w:t>
            </w:r>
            <w:hyperlink r:id="rId21">
              <w:r>
                <w:rPr>
                  <w:rFonts w:eastAsia="Calibri" w:ascii="Times New Roman" w:hAnsi="Times New Roman"/>
                  <w:b/>
                  <w:bCs/>
                  <w:kern w:val="2"/>
                  <w:sz w:val="20"/>
                  <w:szCs w:val="20"/>
                </w:rPr>
                <w:t>https://uchis33.ru/</w:t>
              </w:r>
            </w:hyperlink>
            <w:r>
              <w:rPr>
                <w:rStyle w:val="Style16"/>
                <w:rFonts w:eastAsia="Calibri" w:ascii="Times New Roman" w:hAnsi="Times New Roman"/>
                <w:b/>
                <w:bCs/>
                <w:color w:val="111111"/>
                <w:kern w:val="2"/>
                <w:sz w:val="20"/>
                <w:szCs w:val="20"/>
                <w:u w:val="none"/>
              </w:rPr>
              <w:t xml:space="preserve"> - курсы  и консультации по подготовке к ЕГЭ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both"/>
              <w:rPr>
                <w:sz w:val="22"/>
                <w:szCs w:val="20"/>
                <w:highlight w:val="none"/>
                <w:shd w:fill="FFFF00" w:val="clear"/>
              </w:rPr>
            </w:pPr>
            <w:r>
              <w:rPr>
                <w:sz w:val="22"/>
                <w:szCs w:val="20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2"/>
      <w:type w:val="nextPage"/>
      <w:pgSz w:orient="landscape" w:w="16838" w:h="11906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bCs/>
        <w:sz w:val="24"/>
        <w:szCs w:val="24"/>
        <w:lang w:eastAsia="ru-RU"/>
      </w:rPr>
    </w:pPr>
    <w:r>
      <w:rPr>
        <w:rFonts w:eastAsia="Times New Roman" w:cs="Times New Roman" w:ascii="Times New Roman" w:hAnsi="Times New Roman"/>
        <w:b/>
        <w:bCs/>
        <w:sz w:val="24"/>
        <w:szCs w:val="24"/>
        <w:lang w:eastAsia="ru-RU"/>
      </w:rPr>
      <w:t>Рекомендации по организации методической работы в 2024-2025 учебном году.</w:t>
    </w:r>
  </w:p>
  <w:p>
    <w:pPr>
      <w:pStyle w:val="Normal"/>
      <w:spacing w:lineRule="auto" w:line="240" w:before="0" w:after="0"/>
      <w:jc w:val="center"/>
      <w:rPr>
        <w:b/>
        <w:b/>
        <w:bCs/>
      </w:rPr>
    </w:pPr>
    <w:r>
      <w:rPr>
        <w:rFonts w:eastAsia="Times New Roman" w:cs="Times New Roman" w:ascii="Times New Roman" w:hAnsi="Times New Roman"/>
        <w:b/>
        <w:bCs/>
        <w:sz w:val="24"/>
        <w:szCs w:val="24"/>
        <w:lang w:eastAsia="ru-RU"/>
      </w:rPr>
      <w:t xml:space="preserve">для учителей (преподавателей) русского языка и литературы </w:t>
    </w:r>
  </w:p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9"/>
    <w:next w:val="Style20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e8148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8148b"/>
    <w:rPr/>
  </w:style>
  <w:style w:type="character" w:styleId="Style15" w:customStyle="1">
    <w:name w:val="Основной текст Знак"/>
    <w:basedOn w:val="DefaultParagraphFont"/>
    <w:qFormat/>
    <w:rsid w:val="001b452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Интернет-ссылка"/>
    <w:uiPriority w:val="99"/>
    <w:unhideWhenUsed/>
    <w:rsid w:val="001b452d"/>
    <w:rPr>
      <w:color w:val="0000FF"/>
      <w:u w:val="single"/>
    </w:rPr>
  </w:style>
  <w:style w:type="character" w:styleId="Style17" w:customStyle="1">
    <w:name w:val="Текст сноски Знак"/>
    <w:basedOn w:val="DefaultParagraphFont"/>
    <w:qFormat/>
    <w:rsid w:val="00c34cd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d03835"/>
    <w:rPr>
      <w:color w:val="954F72" w:themeColor="followed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0">
    <w:name w:val="Body Text"/>
    <w:basedOn w:val="Normal"/>
    <w:link w:val="Style15"/>
    <w:rsid w:val="001b452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3"/>
    <w:uiPriority w:val="99"/>
    <w:unhideWhenUsed/>
    <w:rsid w:val="00e814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4"/>
    <w:uiPriority w:val="99"/>
    <w:unhideWhenUsed/>
    <w:rsid w:val="00e814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656ef"/>
    <w:pPr>
      <w:spacing w:before="0" w:after="160"/>
      <w:ind w:left="720" w:hanging="0"/>
      <w:contextualSpacing/>
    </w:pPr>
    <w:rPr/>
  </w:style>
  <w:style w:type="paragraph" w:styleId="Style27">
    <w:name w:val="Footnote Text"/>
    <w:basedOn w:val="Normal"/>
    <w:link w:val="Style17"/>
    <w:rsid w:val="00c34cd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814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728265281" TargetMode="External"/><Relationship Id="rId3" Type="http://schemas.openxmlformats.org/officeDocument/2006/relationships/hyperlink" Target="https://clck.ru/34BJRu" TargetMode="External"/><Relationship Id="rId4" Type="http://schemas.openxmlformats.org/officeDocument/2006/relationships/hyperlink" Target="https://edsoo.ru/" TargetMode="External"/><Relationship Id="rId5" Type="http://schemas.openxmlformats.org/officeDocument/2006/relationships/hyperlink" Target="https://myschool.edu.ru/" TargetMode="External"/><Relationship Id="rId6" Type="http://schemas.openxmlformats.org/officeDocument/2006/relationships/hyperlink" Target="http://fgosreestr.ru/" TargetMode="External"/><Relationship Id="rId7" Type="http://schemas.openxmlformats.org/officeDocument/2006/relationships/hyperlink" Target="https://fipi.ru/otkrytyy-bank-zadani-chitatelskoi-gramotnosti" TargetMode="External"/><Relationship Id="rId8" Type="http://schemas.openxmlformats.org/officeDocument/2006/relationships/hyperlink" Target="https://fipi.ru/otkrytyy-bank-zadani-chitatelskoi-gramotnosti" TargetMode="External"/><Relationship Id="rId9" Type="http://schemas.openxmlformats.org/officeDocument/2006/relationships/hyperlink" Target="https://skiv1.instrao.ru/bank-zadaniy/" TargetMode="External"/><Relationship Id="rId10" Type="http://schemas.openxmlformats.org/officeDocument/2006/relationships/hyperlink" Target="https://xn--80agabe1dc.xn--33-6kcadhwnl3cfdx.xn--p1ai/" TargetMode="External"/><Relationship Id="rId11" Type="http://schemas.openxmlformats.org/officeDocument/2006/relationships/hyperlink" Target="https://daily.afisha.ru/culture/26027-6-novyh-knig-dlya-detey-i-roditeley/" TargetMode="External"/><Relationship Id="rId12" Type="http://schemas.openxmlformats.org/officeDocument/2006/relationships/hyperlink" Target="https://daily.afisha.ru/culture/26027-6-novyh-knig-dlya-detey-i-roditeley/" TargetMode="External"/><Relationship Id="rId13" Type="http://schemas.openxmlformats.org/officeDocument/2006/relationships/hyperlink" Target="https://bibliogid.ru/knigi/tematicheskie-obzory/17046-yarkie-knigi-dlya-podrostkov-za-2023-god-pyat-istorij-sovremennykh-avtorov" TargetMode="External"/><Relationship Id="rId14" Type="http://schemas.openxmlformats.org/officeDocument/2006/relationships/hyperlink" Target="http://www.rosolymp.ru/" TargetMode="External"/><Relationship Id="rId15" Type="http://schemas.openxmlformats.org/officeDocument/2006/relationships/hyperlink" Target="https://resh.edu.ru/" TargetMode="External"/><Relationship Id="rId16" Type="http://schemas.openxmlformats.org/officeDocument/2006/relationships/hyperlink" Target="https://help.foxford.ru/" TargetMode="External"/><Relationship Id="rId17" Type="http://schemas.openxmlformats.org/officeDocument/2006/relationships/hyperlink" Target="http://www.fipi.ru/" TargetMode="External"/><Relationship Id="rId18" Type="http://schemas.openxmlformats.org/officeDocument/2006/relationships/hyperlink" Target="https://my-exam.com/statgrad.html" TargetMode="External"/><Relationship Id="rId19" Type="http://schemas.openxmlformats.org/officeDocument/2006/relationships/hyperlink" Target="https://fioco.ru/ru/osoko" TargetMode="External"/><Relationship Id="rId20" Type="http://schemas.openxmlformats.org/officeDocument/2006/relationships/hyperlink" Target="https://riacoko33.ru/" TargetMode="External"/><Relationship Id="rId21" Type="http://schemas.openxmlformats.org/officeDocument/2006/relationships/hyperlink" Target="https://uchis33.ru/" TargetMode="External"/><Relationship Id="rId22" Type="http://schemas.openxmlformats.org/officeDocument/2006/relationships/header" Target="head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2FE2-643B-416D-9995-A2255EB6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Application>LibreOffice/7.3.7.2$Linux_X86_64 LibreOffice_project/30$Build-2</Application>
  <AppVersion>15.0000</AppVersion>
  <Pages>7</Pages>
  <Words>1423</Words>
  <Characters>10386</Characters>
  <CharactersWithSpaces>11839</CharactersWithSpaces>
  <Paragraphs>103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2020-06-17T13:36:00Z</dcterms:created>
  <dc:creator>HP</dc:creator>
  <dc:description/>
  <dc:language>ru-RU</dc:language>
  <cp:lastModifiedBy/>
  <cp:lastPrinted>2024-05-22T16:34:03Z</cp:lastPrinted>
  <dcterms:modified xsi:type="dcterms:W3CDTF">2024-05-22T16:35:11Z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