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b/>
          <w:bCs/>
          <w:sz w:val="32"/>
          <w:szCs w:val="32"/>
        </w:rPr>
        <w:outlineLvl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850"/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</w:t>
      </w:r>
      <w:r>
        <w:rPr>
          <w:b/>
          <w:bCs/>
        </w:rPr>
      </w:r>
      <w:r/>
    </w:p>
    <w:p>
      <w:pPr>
        <w:pStyle w:val="850"/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ОРГАНИЗАЦИИ И ПРОВЕДЕНИЯ</w:t>
        <w:br/>
        <w:t xml:space="preserve">РЕГИОНАЛЬНОГО КОНКУРСА ТЕХНИЧЕСКОГО ТВОРЧЕСТВА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«ТЕХНОПАРК ИЗОБРЕТЕНИЙ»  </w:t>
      </w:r>
      <w:r>
        <w:rPr>
          <w:b/>
          <w:bCs/>
        </w:rPr>
      </w:r>
      <w:r/>
    </w:p>
    <w:p>
      <w:pPr>
        <w:pStyle w:val="850"/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тему: «Сервисный робот на производстве»</w:t>
      </w:r>
      <w:r>
        <w:rPr>
          <w:b/>
          <w:bCs/>
        </w:rPr>
      </w:r>
      <w:r/>
    </w:p>
    <w:p>
      <w:pPr>
        <w:pStyle w:val="850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</w:r>
      <w:r/>
    </w:p>
    <w:p>
      <w:pPr>
        <w:pStyle w:val="873"/>
        <w:ind w:left="-284"/>
        <w:jc w:val="center"/>
        <w:spacing w:before="0" w:beforeAutospacing="0" w:after="0" w:afterAutospacing="0" w:line="36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</w:rPr>
        <w:t xml:space="preserve"> Общие положения.</w:t>
      </w:r>
      <w:r/>
    </w:p>
    <w:p>
      <w:pPr>
        <w:pStyle w:val="873"/>
        <w:ind w:left="-284"/>
        <w:jc w:val="center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83"/>
        <w:ind w:right="20" w:firstLine="0"/>
        <w:jc w:val="both"/>
        <w:spacing w:line="276" w:lineRule="auto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Региональный конкурс </w:t>
      </w:r>
      <w:r>
        <w:rPr>
          <w:rFonts w:ascii="Times New Roman" w:hAnsi="Times New Roman" w:cs="Times New Roman"/>
          <w:sz w:val="28"/>
          <w:szCs w:val="28"/>
        </w:rPr>
        <w:t xml:space="preserve">«Технопарк изобретений»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Конкурс) проводится в целях реализации модели инженерного образования, ориентированной на развитие технического творчества обучающихся начального общего образования 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3"/>
        <w:ind w:right="20" w:firstLine="0"/>
        <w:jc w:val="both"/>
        <w:spacing w:line="276" w:lineRule="auto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предполагает знакомство с  основами инженерии, робототехники и программирования, а также создание проекта на основе полученных знаний о предприятиях своего региона.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Основные задачи Конкурса: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numPr>
          <w:ilvl w:val="0"/>
          <w:numId w:val="2"/>
        </w:numPr>
        <w:ind w:left="720" w:hanging="72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инициативы учащихся в развитии технического творчества;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2"/>
        </w:numPr>
        <w:contextualSpacing/>
        <w:ind w:left="720" w:hanging="720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вовлечение детей с особыми образовательными потребностями в техническое творчество;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numPr>
          <w:ilvl w:val="0"/>
          <w:numId w:val="2"/>
        </w:numPr>
        <w:ind w:left="720" w:hanging="72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представлений о мире профессий технической направленности родного края;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2"/>
        </w:numPr>
        <w:contextualSpacing/>
        <w:ind w:left="720" w:hanging="720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опыта практической преобразовательной деятельности с использованием информационной среды.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firstLine="0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1.3. Настоящее Положение размещается на сайте ВИРО в разделе « Конкурсы».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ind w:left="72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Руководство конкурса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Конкурса -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(далее - ВИРО).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Ответственный исполнитель — кафедра дошкольного и начального образования ВИРО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Конкурса осуществляет  Организационный комитет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состав экспертной группы входят региональные методисты и преподаватели ГАОУ ДПО ВО « Владимирский институт развития образования имени Л.И.Новиковой».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. Порядок участия в конкурсе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Конкурсе могут принять  участие обучающиеся младшего школьного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3.2.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 приниматься  как индивидуальные работы, так и работы командны.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Количество участников Конкурса от одной образовательной организации не ограничивается.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Сроки проведения конкурса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Конкурс проводится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период с 15 сентября по 24 октября 2025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Этапы: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этап –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 сентября 2025 года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ября 2025 года – прием заявок и конкурсных материалов;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этап –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ября 2025 года  по 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ября 2025 года – экспертиза конкурсных материалов, работа конкурсной комиссии;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этап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ября 2025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подведение итогов Конкурса и объявление результатов.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Содержание и порядок проведения конкурса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Форма проведения Конкурса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дистанционная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Конкурс проводится в 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Инженерная книга.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видео проекта.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Лего - анимация как продукт детского творчества.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творческих детско-родительских проектов технической направленности.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Квест-игра как средство развития технических знаний (создание игры).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творчество без границ, учащиеся с особыми образовательными потребностями в области технического творчества.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 региональный Конкурс принимаются работы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только в электронном виде: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15"/>
        </w:num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заявка на К</w:t>
      </w:r>
      <w:r>
        <w:rPr>
          <w:rStyle w:val="857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онкурс (Приложение 2), ссылка на конкурсную работу обучающегося направляется  на электронную почту: </w:t>
      </w:r>
      <w:hyperlink r:id="rId10" w:tooltip="mailto:kafnachobr33@yandex.ru" w:history="1">
        <w:r>
          <w:rPr>
            <w:rStyle w:val="85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 xml:space="preserve">kafnachobr33@yandex.ru</w:t>
        </w:r>
      </w:hyperlink>
      <w:r>
        <w:rPr>
          <w:rStyle w:val="857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. Активность ссылки на комплект конкурсных материалов проверяется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tabs>
          <w:tab w:val="left" w:pos="-18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5.5.Комплект конкурсных материалов должен содержать: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"/>
        </w:numPr>
        <w:contextualSpacing/>
        <w:jc w:val="both"/>
        <w:spacing w:before="0" w:after="0" w:line="276" w:lineRule="auto"/>
        <w:tabs>
          <w:tab w:val="left" w:pos="-18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заявку (Приложение №2);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"/>
        </w:numPr>
        <w:contextualSpacing/>
        <w:jc w:val="both"/>
        <w:spacing w:before="0" w:after="0" w:line="276" w:lineRule="auto"/>
        <w:tabs>
          <w:tab w:val="left" w:pos="-18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участника (Приложение № 3);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"/>
        </w:numPr>
        <w:contextualSpacing/>
        <w:jc w:val="both"/>
        <w:spacing w:before="0" w:after="0" w:line="276" w:lineRule="auto"/>
        <w:tabs>
          <w:tab w:val="left" w:pos="-18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firstLine="0"/>
        <w:jc w:val="both"/>
        <w:spacing w:before="0" w:after="0" w:line="276" w:lineRule="auto"/>
        <w:tabs>
          <w:tab w:val="left" w:pos="-18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5.6. Работы, поданные на Конкурс, не рецензируются.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firstLine="0"/>
        <w:jc w:val="both"/>
        <w:spacing w:before="0" w:after="0" w:line="276" w:lineRule="auto"/>
        <w:tabs>
          <w:tab w:val="left" w:pos="-18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5.7. Организационный комитет оставляет за собой право использовать поданные на конкурс работы для диссеминации педагогического опыта.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Работы представленные на Конкурс  могут быть опубликованы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сайте ГАОУ ДПО ВО «Владимирский институт развития образования им Л.И. Новиковой».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center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Требования к материалам конкурсных работа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6.1.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Инженерной книги: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Инженерная книга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оформляется в электронном виде. Формат листа: А4(210х297) книжной ориентации. Поля: верхнее - 2см, нижнее – 2см, левое – 3см, правое – 1,5 см. Текст инженерной книги должен быть написан шрифтом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TimesNewRoman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размер шрифта 14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Межстрочный интервал 1,5. Выравнивание - по ширине, с расстановкой переносов. Иллюстрационный материал даётся в тексте. Иллюстрации в инженерной книге должны быть в 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честве поясняющего материала и ни в коем случае не должны замещать основной текст. При необходимости размещения достаточно большого количества графической информации  - она выносится в приложения. Приложения нумеруются цифрами (Приложение 1. Приложение 2).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Структура Инженерной книги: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4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Визитка: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5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Населенный пункт;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5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5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команды;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5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Эмблема;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5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Название команды.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4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Идея и общее содержание исследовательского проекта: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6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6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Цель, задачи;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6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работ.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4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Взаимодействие с социальным институтом.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4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Технологическая часть проекта (деятельность):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7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 деятельности;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7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целеполагание;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7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достижения цели;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7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7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анализ действия.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4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деятельности. Вывод.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contextualSpacing/>
        <w:ind w:left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Видеозапись защиты  технического проекта по тематике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contextualSpacing/>
        <w:ind w:left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создании проекта могут быть использованы конструкторы разных видов, в том числе робототехнические. Формат записи продолжительностью 5-7 минут, с возможностью воспроизведения на большом количестве современных цифровых устройств, видео должны быть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</w:t>
      </w:r>
      <w:r>
        <w:rPr>
          <w:rFonts w:ascii="Times New Roman" w:hAnsi="Times New Roman" w:cs="Times New Roman"/>
          <w:sz w:val="28"/>
          <w:szCs w:val="28"/>
        </w:rPr>
        <w:t xml:space="preserve">4, соотношение сторон для вертикальных видео — 9:16, а для горизонтальных — 16:9, минимальная частота кадров — 30 кадров/с, минимальное разрешение — 720 пикселей.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contextualSpacing/>
        <w:ind w:left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 должен быть оформлен информационной заставкой, на которой необходимо указать: название проекта, Ф.И.О. участников, населенный пункт с указанием, наименование образовательной организации (по Уставу).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contextualSpacing/>
        <w:ind w:left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защиты проекта: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1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 деятельности;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1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целеполагание;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1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достижения цели;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1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1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анализ действия.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Лего-анимация как продукт детского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лего-анимации: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разных видов конструкторов;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различных механических и электронных устройств;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комбинации крепления и соединения простых деталей конструктора «Лего»;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качество и эстетика выполнения работы;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техническая сложность.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9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6.4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Презентация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творческих детско-родительских проектов.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детско-родительским проектам: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разных видов конструкторов, в том числе робототехнических;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различных механических и электронных устройств;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техническая сложность постройки;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целостность художественного образа,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качество и эстетика выполнения работы;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детско-родительское взаимодействие в процессе создания проекта;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 идеи и творческий подход к созданию проекта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8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значимость данного проекта.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9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При создании проекта могут использоваться природные и бросовые материалы.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6.5.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Квест-игра.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Формы проведения квест-игры: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2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2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Проекты;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2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2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Эксперименты;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Критерии качества квест-игры: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логичность;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целостность;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подчинённость сюжету;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13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игровая интрига.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contextualSpacing/>
        <w:ind w:left="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сценарию соответствуют тематике Конкурса.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Техническое творчество без границ (дети с особыми образовательным потребностями).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Видео ролик детско-творческих продуктов(получившихся построек) с представлением автора (ребенком) своего проекта. Постройка может быть выполнена самим ребенком или с обоснованной помощью педагога (родителя), при условии информирования об этом организатора.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contextualSpacing/>
        <w:ind w:left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записи продолжительностью 5-7 минут, с возможностью воспроизведения на большом количестве современных цифровых устройств, видео должны быть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</w:t>
      </w:r>
      <w:r>
        <w:rPr>
          <w:rFonts w:ascii="Times New Roman" w:hAnsi="Times New Roman" w:cs="Times New Roman"/>
          <w:sz w:val="28"/>
          <w:szCs w:val="28"/>
        </w:rPr>
        <w:t xml:space="preserve">4, соотношение сторон для вертикальных видео — 9:16, а для горизонтальных — 16:9, минимальная частота кадров — 30 ка</w:t>
      </w:r>
      <w:r>
        <w:rPr>
          <w:rFonts w:ascii="Times New Roman" w:hAnsi="Times New Roman" w:cs="Times New Roman"/>
          <w:sz w:val="28"/>
          <w:szCs w:val="28"/>
        </w:rPr>
        <w:t xml:space="preserve">дров/с, минимальное разрешение — 720 пикселей; видеоролик должен быть оформлен информационной заставкой, на которой необходимо указать: название проекта, Ф.И.О. участников, населенный пункт с указанием, наименование образовательной организации (по Уставу).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Критерии оценки конкурсных работ: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707"/>
        <w:tblW w:w="0" w:type="auto"/>
        <w:tblLayout w:type="fixed"/>
        <w:tblLook w:val="04A0" w:firstRow="1" w:lastRow="0" w:firstColumn="1" w:lastColumn="0" w:noHBand="0" w:noVBand="1"/>
      </w:tblPr>
      <w:tblGrid>
        <w:gridCol w:w="7194"/>
        <w:gridCol w:w="2943"/>
      </w:tblGrid>
      <w:tr>
        <w:trPr>
          <w:trHeight w:val="566"/>
        </w:trPr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 требованиям конкурсных работ номинаций;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оформление и оригинальность дизайна конкурсного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проблематики представленного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отражение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исследовательской части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ожидаемых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194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ИТОГО МАКСИМАЛЬНО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708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Подведение итогов и награждение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8.1.Эксперты оценивают конкурсные материалы по 5-ти бальной системе.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8.2. В каждой номинации определяются лауреаты 1-й, 2-й, 3-й степеней.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8.3. Решение жюри окончательно и обжалованию не подлежит.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Победители и лауреаты Конкурса отмечаются дипломами, всем участникам выдаются электронные сертификаты (1 работа- 1 сертификат).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8.5.Обработка (передача) персональных данных участников Конкурса производится для осуществления творческой деятельности субъектов персональных данных – участников Конкурса в соответствии с законодательством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XIX. Контактная информация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600001 г.Владимир, пр-т Ленина, 8-А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ВИРО, кафедра дошкольного и начального образования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Телефон для справок: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8(4922)77-75-70.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E-mail: </w:t>
      </w:r>
      <w:hyperlink r:id="rId11" w:tooltip="mailto:kafnachobr33@yandex.ru" w:history="1">
        <w:r>
          <w:rPr>
            <w:rStyle w:val="85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 xml:space="preserve">kafnachobr33@yandex.ru</w:t>
        </w:r>
      </w:hyperlink>
      <w:r>
        <w:rPr>
          <w:rStyle w:val="857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Артеменко Ирина Владимировна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0"/>
        <w:jc w:val="right"/>
        <w:keepNext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Приложение  1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конкурсе технического творчества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«Технопарк изобретений»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тему: «Сервисный робот на производстве»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0"/>
        </w:numPr>
        <w:ind w:left="0" w:firstLine="0"/>
        <w:jc w:val="both"/>
        <w:keepNext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0"/>
        <w:jc w:val="both"/>
        <w:keepNext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Состав оргкомитета по подготовке и проведению регионального конкурса «Технопарк изобретений»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на тему: «Сервисный робот на производстве»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20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Маликова Надежда Энверьевна, заведующий кафедрой дошкольного и начального образования ГАОУ ДПО ВО ВИРО;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21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Артеменко Ирина Владимировна, методист кафедры дошкольного и начального образования ГАОУ ДПО ВО ВИРО;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numPr>
          <w:ilvl w:val="0"/>
          <w:numId w:val="22"/>
        </w:numPr>
        <w:contextualSpacing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Успенская Мария Владимировна, методист кафедры дошкольного и начального образования ГАОУ ДПО ВО ВИРО.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numPr>
          <w:ilvl w:val="0"/>
          <w:numId w:val="0"/>
        </w:numPr>
        <w:contextualSpacing/>
        <w:ind w:left="714" w:firstLine="0"/>
        <w:jc w:val="both"/>
        <w:spacing w:before="0" w:after="120" w:line="276" w:lineRule="auto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50"/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2.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  Положению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конкурсе  технического творчества 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«Технопарк изобретений»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тему: «Сервисный робот на производстве»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ind w:firstLine="284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ind w:firstLine="284"/>
        <w:jc w:val="center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«Технопарк изобретений» 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0"/>
        </w:numPr>
        <w:ind w:left="0" w:firstLine="709"/>
        <w:jc w:val="center"/>
        <w:spacing w:before="0" w:after="0" w:line="30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тему: «Сервисный робот на производстве»</w:t>
      </w:r>
      <w:r>
        <w:rPr>
          <w:sz w:val="28"/>
          <w:szCs w:val="28"/>
        </w:rPr>
      </w:r>
      <w:r/>
    </w:p>
    <w:p>
      <w:pPr>
        <w:pStyle w:val="850"/>
        <w:ind w:firstLine="284"/>
        <w:jc w:val="center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ind w:firstLine="284"/>
        <w:jc w:val="center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571" w:type="dxa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785"/>
        <w:gridCol w:w="478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 РФ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образовательного учреждения по Уставу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окращенное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образовательного учреждения по Уставу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организации: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для связи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и контакты руководителей творческого проекта от образовательного учреждения: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для связи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творческого проекта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ребенка полностью, возраст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(законного представителя) полностью,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моб.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0"/>
        <w:jc w:val="right"/>
        <w:spacing w:before="0"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3.</w:t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6"/>
          <w:szCs w:val="26"/>
        </w:rPr>
        <w:t xml:space="preserve">о региональном </w:t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конкурсе технического творчества </w:t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b/>
          <w:bCs/>
          <w:sz w:val="26"/>
          <w:szCs w:val="26"/>
          <w:highlight w:val="red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«Технопарк изобретений» </w:t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b/>
          <w:bCs/>
          <w:sz w:val="26"/>
          <w:szCs w:val="26"/>
          <w:highlight w:val="red"/>
        </w:rPr>
        <w:outlineLvl w:val="0"/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на тему: «Сервисный робот на производстве»</w:t>
      </w:r>
      <w:r/>
    </w:p>
    <w:p>
      <w:pPr>
        <w:pStyle w:val="850"/>
        <w:numPr>
          <w:ilvl w:val="0"/>
          <w:numId w:val="0"/>
        </w:numPr>
        <w:ind w:left="0" w:firstLine="709"/>
        <w:jc w:val="right"/>
        <w:spacing w:before="0" w:after="0" w:line="300" w:lineRule="auto"/>
        <w:rPr>
          <w:rFonts w:ascii="Times New Roman" w:hAnsi="Times New Roman" w:cs="Times New Roman"/>
          <w:b/>
          <w:bCs/>
          <w:sz w:val="26"/>
          <w:szCs w:val="26"/>
          <w:highlight w:val="red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  <w:highlight w:val="red"/>
        </w:rPr>
      </w:r>
      <w:r/>
    </w:p>
    <w:p>
      <w:pPr>
        <w:pStyle w:val="850"/>
        <w:ind w:left="2440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Согласие на обработку персональных данных</w:t>
      </w:r>
      <w:r/>
    </w:p>
    <w:p>
      <w:pPr>
        <w:pStyle w:val="850"/>
        <w:ind w:left="120" w:right="10" w:firstLine="560"/>
        <w:jc w:val="center"/>
        <w:spacing w:before="0" w:after="0" w:line="240" w:lineRule="auto"/>
        <w:shd w:val="clear" w:color="auto" w:fill="ffffff"/>
        <w:widowControl w:val="o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участников  регионального </w:t>
      </w:r>
      <w:r>
        <w:rPr>
          <w:rFonts w:ascii="Times New Roman" w:hAnsi="Times New Roman" w:cs="Times New Roman"/>
          <w:b/>
          <w:sz w:val="20"/>
          <w:szCs w:val="20"/>
        </w:rPr>
        <w:t xml:space="preserve">конкурса </w:t>
      </w:r>
      <w:r/>
    </w:p>
    <w:p>
      <w:pPr>
        <w:pStyle w:val="850"/>
        <w:ind w:left="120" w:right="10" w:firstLine="560"/>
        <w:jc w:val="center"/>
        <w:spacing w:before="0" w:after="0" w:line="240" w:lineRule="auto"/>
        <w:shd w:val="clear" w:color="auto" w:fill="ffffff"/>
        <w:widowControl w:val="o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педагогов образовательных организаций </w:t>
      </w:r>
      <w:r/>
    </w:p>
    <w:p>
      <w:pPr>
        <w:pStyle w:val="850"/>
        <w:ind w:left="12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Технопарк изобретений</w:t>
      </w:r>
      <w:r>
        <w:rPr>
          <w:rStyle w:val="864"/>
          <w:b/>
        </w:rPr>
        <w:t xml:space="preserve">»</w:t>
      </w:r>
      <w:r/>
    </w:p>
    <w:p>
      <w:pPr>
        <w:pStyle w:val="850"/>
        <w:ind w:left="12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sz w:val="20"/>
          <w:szCs w:val="28"/>
        </w:rPr>
      </w:pPr>
      <w:r>
        <w:rPr>
          <w:rStyle w:val="864"/>
          <w:rFonts w:ascii="Times New Roman" w:hAnsi="Times New Roman" w:cs="Times New Roman"/>
          <w:b w:val="0"/>
          <w:bCs w:val="0"/>
          <w:sz w:val="20"/>
          <w:szCs w:val="28"/>
        </w:rPr>
        <w:t xml:space="preserve"> </w:t>
      </w:r>
      <w:r>
        <w:rPr>
          <w:rStyle w:val="864"/>
          <w:rFonts w:ascii="Times New Roman" w:hAnsi="Times New Roman" w:cs="Times New Roman"/>
          <w:b w:val="0"/>
          <w:bCs w:val="0"/>
          <w:sz w:val="20"/>
          <w:szCs w:val="28"/>
        </w:rPr>
        <w:t xml:space="preserve">на тему: «Сервисный робот на производстве»</w:t>
      </w:r>
      <w:r/>
    </w:p>
    <w:p>
      <w:pPr>
        <w:pStyle w:val="850"/>
        <w:ind w:left="120"/>
        <w:jc w:val="both"/>
        <w:spacing w:before="240" w:after="0" w:line="240" w:lineRule="auto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Настоящим,</w:t>
      </w:r>
      <w:r>
        <w:rPr>
          <w:rFonts w:ascii="Times New Roman" w:hAnsi="Times New Roman" w:cs="Times New Roman"/>
          <w:bCs/>
          <w:sz w:val="20"/>
          <w:szCs w:val="20"/>
        </w:rPr>
        <w:t xml:space="preserve"> во исполнение</w:t>
      </w:r>
      <w:r>
        <w:rPr>
          <w:rFonts w:ascii="Times New Roman" w:hAnsi="Times New Roman" w:cs="Times New Roman"/>
          <w:sz w:val="20"/>
          <w:szCs w:val="20"/>
        </w:rPr>
        <w:t xml:space="preserve"> требований</w:t>
      </w:r>
      <w:r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от 27.07.2006 г. № 152-ФЗ «О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 данных», </w:t>
      </w:r>
      <w:r>
        <w:rPr>
          <w:rFonts w:ascii="Times New Roman" w:hAnsi="Times New Roman" w:cs="Times New Roman"/>
          <w:bCs/>
          <w:sz w:val="20"/>
          <w:szCs w:val="20"/>
        </w:rPr>
        <w:t xml:space="preserve">Федерального закона  от 25.07.2011 № 261-ФЗ «О внесении изменений в Федеральный закон «О персональных данных»  я,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/>
    </w:p>
    <w:p>
      <w:pPr>
        <w:pStyle w:val="850"/>
        <w:ind w:left="12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____</w:t>
      </w:r>
      <w:r>
        <w:rPr>
          <w:rFonts w:ascii="Times New Roman" w:hAnsi="Times New Roman" w:cs="Times New Roman"/>
          <w:sz w:val="20"/>
          <w:szCs w:val="20"/>
        </w:rPr>
        <w:t xml:space="preserve">.____.______________ года рождения,  </w:t>
      </w:r>
      <w:r>
        <w:rPr>
          <w:rFonts w:ascii="Times New Roman" w:hAnsi="Times New Roman" w:cs="Times New Roman"/>
          <w:bCs/>
          <w:sz w:val="20"/>
          <w:szCs w:val="20"/>
        </w:rPr>
        <w:t xml:space="preserve">паспорт</w:t>
      </w:r>
      <w:r>
        <w:rPr>
          <w:rFonts w:ascii="Times New Roman" w:hAnsi="Times New Roman" w:cs="Times New Roman"/>
          <w:sz w:val="20"/>
          <w:szCs w:val="20"/>
        </w:rPr>
        <w:t xml:space="preserve"> ____________ выдан __________________________________ «____» _____________ 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г.,</w:t>
      </w:r>
      <w:r>
        <w:rPr>
          <w:rFonts w:ascii="Times New Roman" w:hAnsi="Times New Roman" w:cs="Times New Roman"/>
          <w:sz w:val="20"/>
          <w:szCs w:val="20"/>
        </w:rPr>
        <w:t xml:space="preserve"> адрес регистрации: _________________________________________________________________________________________, даю</w:t>
      </w:r>
      <w:r/>
    </w:p>
    <w:p>
      <w:pPr>
        <w:pStyle w:val="850"/>
        <w:ind w:left="12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государственному ав</w:t>
      </w:r>
      <w:r>
        <w:rPr>
          <w:rFonts w:ascii="Times New Roman" w:hAnsi="Times New Roman" w:cs="Times New Roman"/>
          <w:sz w:val="20"/>
          <w:szCs w:val="20"/>
        </w:rPr>
        <w:t xml:space="preserve">тономному образовательному учреждению дополнительного профессиональному учреждению Владимирской области «Владимирский институт развития образования им. Л.И. Новиковой»  (место нахождения: город Владимир,  пр. Ленина, д. 8а) (далее «Учреждение»)  на сбор, о</w:t>
      </w:r>
      <w:r>
        <w:rPr>
          <w:rFonts w:ascii="Times New Roman" w:hAnsi="Times New Roman" w:cs="Times New Roman"/>
          <w:sz w:val="20"/>
          <w:szCs w:val="20"/>
        </w:rPr>
        <w:t xml:space="preserve">бработку моих персональных данных и разрешаю использовать их для размещения в Интернете, буклетах, дисках и периодических  изданиях, в базе данных об участниках конкурса инновационных проектов и методических разработок педагогов образовательных учреждений.</w:t>
      </w:r>
      <w:r/>
    </w:p>
    <w:p>
      <w:pPr>
        <w:pStyle w:val="850"/>
        <w:numPr>
          <w:ilvl w:val="0"/>
          <w:numId w:val="0"/>
        </w:numPr>
        <w:ind w:left="0" w:firstLine="0"/>
        <w:jc w:val="both"/>
        <w:spacing w:before="0" w:after="0" w:line="300" w:lineRule="auto"/>
        <w:rPr>
          <w:rFonts w:ascii="Times New Roman" w:hAnsi="Times New Roman" w:cs="Times New Roman"/>
          <w:b/>
          <w:bCs/>
          <w:sz w:val="26"/>
          <w:szCs w:val="26"/>
          <w:highlight w:val="red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4"/>
        </w:rPr>
        <w:t xml:space="preserve">Целью обработки (в том </w:t>
      </w:r>
      <w:r>
        <w:rPr>
          <w:rFonts w:ascii="Times New Roman" w:hAnsi="Times New Roman" w:cs="Times New Roman"/>
          <w:sz w:val="20"/>
          <w:szCs w:val="20"/>
        </w:rPr>
        <w:t xml:space="preserve">числе распространения) персональных данных является обеспечение участия педагогов в региональном конкурсе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«Технопарк изобретений»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на тему: «Сервисный робот на производстве».</w:t>
      </w:r>
      <w:r/>
    </w:p>
    <w:p>
      <w:pPr>
        <w:pStyle w:val="850"/>
        <w:ind w:left="120" w:firstLine="60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Хранение персональных данных в указанных целях может осуществляться в срок до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лет,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если иное</w:t>
      </w:r>
      <w:r>
        <w:rPr>
          <w:rFonts w:ascii="Times New Roman" w:hAnsi="Times New Roman" w:cs="Times New Roman"/>
          <w:sz w:val="20"/>
          <w:szCs w:val="20"/>
        </w:rPr>
        <w:t xml:space="preserve"> не установлено законодательством.</w:t>
      </w:r>
      <w:r/>
    </w:p>
    <w:p>
      <w:pPr>
        <w:pStyle w:val="850"/>
        <w:ind w:left="12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анкет, конкурсных работ и других документов, относящихся к моему участию в региональном конкурсе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«Технопарк изобретений»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на тему: «Сервисный робот на производстве»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</w:t>
      </w:r>
      <w:r/>
    </w:p>
    <w:p>
      <w:pPr>
        <w:pStyle w:val="850"/>
        <w:ind w:left="120" w:right="-1" w:firstLine="560"/>
        <w:jc w:val="both"/>
        <w:spacing w:before="0" w:after="0" w:line="276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фамилия, имя, отчество, стаж работы, образование, телефон, профессия, профессиональные достижения иная информация, необходимая для участия в конкурсе.</w:t>
      </w:r>
      <w:r/>
    </w:p>
    <w:p>
      <w:pPr>
        <w:pStyle w:val="850"/>
        <w:ind w:left="120" w:right="-1" w:firstLine="560"/>
        <w:jc w:val="both"/>
        <w:spacing w:before="0" w:after="0" w:line="276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Я,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распространения педагогического опыта.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N 152-ФЗ «О персональных данных».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Обработка персональных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данных может быть как автоматизированная, так и без использования </w:t>
      </w:r>
      <w:r>
        <w:rPr>
          <w:rFonts w:ascii="Times New Roman" w:hAnsi="Times New Roman" w:cs="Times New Roman"/>
          <w:sz w:val="20"/>
          <w:szCs w:val="20"/>
        </w:rPr>
        <w:t xml:space="preserve">средств автоматизации.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Настоящее согласие выдано без ограничения срока его действия.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Отзыв настоящего согласия осуществляется предоставлением в Учреждение подлинника такого </w:t>
      </w:r>
      <w:r>
        <w:rPr>
          <w:rFonts w:ascii="Times New Roman" w:hAnsi="Times New Roman" w:cs="Times New Roman"/>
          <w:bCs/>
          <w:sz w:val="20"/>
          <w:szCs w:val="20"/>
        </w:rPr>
        <w:t xml:space="preserve">отзыва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непосредственно или по почте.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моих персональных данных обязуюсь сообщать в Учреждение в десятидневный срок.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Настоящим принимаю,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что при</w:t>
      </w:r>
      <w:r>
        <w:rPr>
          <w:rFonts w:ascii="Times New Roman" w:hAnsi="Times New Roman" w:cs="Times New Roman"/>
          <w:sz w:val="20"/>
          <w:szCs w:val="20"/>
        </w:rPr>
        <w:t xml:space="preserve"> отзыве</w:t>
      </w:r>
      <w:r>
        <w:rPr>
          <w:rFonts w:ascii="Times New Roman" w:hAnsi="Times New Roman" w:cs="Times New Roman"/>
          <w:bCs/>
          <w:sz w:val="20"/>
          <w:szCs w:val="20"/>
        </w:rPr>
        <w:t xml:space="preserve"> настоящего согласия уничтожение моих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будет осуществлено в десятидневный срок.</w:t>
      </w:r>
      <w:r/>
    </w:p>
    <w:p>
      <w:pPr>
        <w:pStyle w:val="850"/>
        <w:ind w:left="1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региональном конкурсе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«Технопарк изобретений»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на тему: «Сервисный робот на производстве».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Информацию для целей, предус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мотре</w:t>
      </w:r>
      <w:r>
        <w:rPr>
          <w:rFonts w:ascii="Times New Roman" w:hAnsi="Times New Roman" w:cs="Times New Roman"/>
          <w:sz w:val="20"/>
          <w:szCs w:val="20"/>
        </w:rPr>
        <w:t xml:space="preserve">нных Федеральным законом от 27 июля 2006 года N 152-ФЗ</w:t>
      </w:r>
      <w:r>
        <w:rPr>
          <w:rFonts w:ascii="Times New Roman" w:hAnsi="Times New Roman" w:cs="Times New Roman"/>
          <w:color w:val="007f00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 прошу со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общат</w:t>
      </w:r>
      <w:r>
        <w:rPr>
          <w:rFonts w:ascii="Times New Roman" w:hAnsi="Times New Roman" w:cs="Times New Roman"/>
          <w:sz w:val="20"/>
          <w:szCs w:val="20"/>
        </w:rPr>
        <w:t xml:space="preserve">ь мне одним из указанных способов: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Электронная почта: ____________________________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Почтовый адрес: _______________________________</w:t>
      </w:r>
      <w:r/>
    </w:p>
    <w:p>
      <w:pPr>
        <w:pStyle w:val="850"/>
        <w:ind w:left="120"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Факс: ________________________________________</w:t>
      </w:r>
      <w:r/>
    </w:p>
    <w:p>
      <w:pPr>
        <w:pStyle w:val="850"/>
        <w:ind w:right="-1" w:firstLine="12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Другое: ______________________________________</w:t>
      </w:r>
      <w:r/>
    </w:p>
    <w:p>
      <w:pPr>
        <w:pStyle w:val="850"/>
        <w:ind w:right="-1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    __________________          «___»_________________ 20___г.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(Ф.И</w:t>
      </w:r>
      <w:r>
        <w:rPr>
          <w:rFonts w:ascii="Times New Roman" w:hAnsi="Times New Roman" w:cs="Times New Roman"/>
          <w:color w:val="007f00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О. полностью)</w:t>
        <w:tab/>
        <w:t xml:space="preserve">                                        (подпись)                                            (дата)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5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5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5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5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709" w:right="850" w:bottom="85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Droid Sans Devanagari">
    <w:panose1 w:val="020B0606030804020204"/>
  </w:font>
  <w:font w:name="Droid Sans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78">
    <w:name w:val="No List"/>
    <w:uiPriority w:val="99"/>
    <w:semiHidden/>
    <w:unhideWhenUsed/>
  </w:style>
  <w:style w:type="character" w:styleId="679">
    <w:name w:val="Heading 1 Char"/>
    <w:basedOn w:val="853"/>
    <w:link w:val="851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0"/>
    <w:next w:val="850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0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character" w:styleId="705">
    <w:name w:val="Footer Char"/>
    <w:basedOn w:val="853"/>
    <w:link w:val="879"/>
    <w:uiPriority w:val="99"/>
  </w:style>
  <w:style w:type="character" w:styleId="706">
    <w:name w:val="Caption Char"/>
    <w:basedOn w:val="869"/>
    <w:link w:val="879"/>
    <w:uiPriority w:val="99"/>
  </w:style>
  <w:style w:type="table" w:styleId="707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3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3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851">
    <w:name w:val="Heading 1"/>
    <w:basedOn w:val="850"/>
    <w:next w:val="850"/>
    <w:link w:val="854"/>
    <w:uiPriority w:val="99"/>
    <w:qFormat/>
    <w:pPr>
      <w:jc w:val="center"/>
      <w:keepNext/>
      <w:spacing w:before="0" w:after="0" w:line="240" w:lineRule="auto"/>
      <w:outlineLvl w:val="0"/>
    </w:pPr>
    <w:rPr>
      <w:rFonts w:ascii="Times New Roman" w:hAnsi="Times New Roman" w:eastAsia="Times New Roman" w:cs="Times New Roman"/>
      <w:b/>
      <w:bCs/>
      <w:i/>
      <w:iCs/>
      <w:color w:val="000000"/>
      <w:sz w:val="20"/>
      <w:szCs w:val="20"/>
      <w:lang w:eastAsia="ru-RU"/>
    </w:rPr>
  </w:style>
  <w:style w:type="paragraph" w:styleId="852">
    <w:name w:val="Heading 5"/>
    <w:basedOn w:val="850"/>
    <w:next w:val="850"/>
    <w:link w:val="855"/>
    <w:uiPriority w:val="99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53" w:default="1">
    <w:name w:val="Default Paragraph Font"/>
    <w:uiPriority w:val="1"/>
    <w:semiHidden/>
    <w:unhideWhenUsed/>
    <w:qFormat/>
  </w:style>
  <w:style w:type="character" w:styleId="854" w:customStyle="1">
    <w:name w:val="Заголовок 1 Знак"/>
    <w:uiPriority w:val="99"/>
    <w:qFormat/>
    <w:rPr>
      <w:rFonts w:ascii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styleId="855" w:customStyle="1">
    <w:name w:val="Заголовок 5 Знак"/>
    <w:uiPriority w:val="99"/>
    <w:qFormat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856" w:customStyle="1">
    <w:name w:val="apple-converted-space"/>
    <w:basedOn w:val="853"/>
    <w:uiPriority w:val="99"/>
    <w:qFormat/>
  </w:style>
  <w:style w:type="character" w:styleId="857">
    <w:name w:val="Hyperlink"/>
    <w:uiPriority w:val="99"/>
    <w:rPr>
      <w:color w:val="0000ff"/>
      <w:u w:val="single"/>
    </w:rPr>
  </w:style>
  <w:style w:type="character" w:styleId="858" w:customStyle="1">
    <w:name w:val="Нижний колонтитул Знак"/>
    <w:basedOn w:val="853"/>
    <w:uiPriority w:val="99"/>
    <w:qFormat/>
    <w:rPr>
      <w:rFonts w:ascii="Times New Roman" w:hAnsi="Times New Roman" w:eastAsia="Times New Roman"/>
    </w:rPr>
  </w:style>
  <w:style w:type="character" w:styleId="859" w:customStyle="1">
    <w:name w:val="c1"/>
    <w:basedOn w:val="853"/>
    <w:qFormat/>
  </w:style>
  <w:style w:type="character" w:styleId="860" w:customStyle="1">
    <w:name w:val="Основной текст с отступом Знак"/>
    <w:basedOn w:val="853"/>
    <w:qFormat/>
    <w:rPr>
      <w:rFonts w:ascii="Times New Roman" w:hAnsi="Times New Roman" w:eastAsia="Times New Roman"/>
      <w:sz w:val="28"/>
      <w:szCs w:val="24"/>
    </w:rPr>
  </w:style>
  <w:style w:type="character" w:styleId="861" w:customStyle="1">
    <w:name w:val="Основной текст_"/>
    <w:basedOn w:val="853"/>
    <w:link w:val="883"/>
    <w:qFormat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862" w:customStyle="1">
    <w:name w:val="Основной текст1"/>
    <w:basedOn w:val="86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63" w:customStyle="1">
    <w:name w:val="Текст выноски Знак"/>
    <w:basedOn w:val="853"/>
    <w:link w:val="88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864" w:customStyle="1">
    <w:name w:val="extended-text__short"/>
    <w:basedOn w:val="853"/>
    <w:qFormat/>
  </w:style>
  <w:style w:type="character" w:styleId="865">
    <w:name w:val="Маркеры"/>
    <w:qFormat/>
    <w:rPr>
      <w:rFonts w:ascii="OpenSymbol" w:hAnsi="OpenSymbol" w:eastAsia="OpenSymbol" w:cs="OpenSymbol"/>
      <w:b/>
      <w:bCs/>
    </w:rPr>
  </w:style>
  <w:style w:type="paragraph" w:styleId="866">
    <w:name w:val="Заголовок"/>
    <w:basedOn w:val="850"/>
    <w:next w:val="867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67">
    <w:name w:val="Body Text"/>
    <w:basedOn w:val="850"/>
    <w:pPr>
      <w:spacing w:before="0" w:after="140" w:line="276" w:lineRule="auto"/>
    </w:pPr>
  </w:style>
  <w:style w:type="paragraph" w:styleId="868">
    <w:name w:val="List"/>
    <w:basedOn w:val="867"/>
    <w:rPr>
      <w:rFonts w:cs="Droid Sans Devanagari"/>
    </w:rPr>
  </w:style>
  <w:style w:type="paragraph" w:styleId="869">
    <w:name w:val="Caption"/>
    <w:basedOn w:val="85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0">
    <w:name w:val="Указатель"/>
    <w:basedOn w:val="850"/>
    <w:qFormat/>
    <w:pPr>
      <w:suppressLineNumbers/>
    </w:pPr>
    <w:rPr>
      <w:rFonts w:cs="Droid Sans"/>
    </w:rPr>
  </w:style>
  <w:style w:type="paragraph" w:styleId="871">
    <w:name w:val="Заголовок (user)"/>
    <w:basedOn w:val="850"/>
    <w:next w:val="86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72">
    <w:name w:val="Указатель (user)"/>
    <w:basedOn w:val="850"/>
    <w:qFormat/>
    <w:pPr>
      <w:suppressLineNumbers/>
    </w:pPr>
    <w:rPr>
      <w:rFonts w:cs="Droid Sans Devanagari"/>
    </w:rPr>
  </w:style>
  <w:style w:type="paragraph" w:styleId="873">
    <w:name w:val="Normal (Web)"/>
    <w:basedOn w:val="850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 w:customStyle="1">
    <w:name w:val="Style1"/>
    <w:basedOn w:val="850"/>
    <w:uiPriority w:val="99"/>
    <w:qFormat/>
    <w:pPr>
      <w:jc w:val="center"/>
      <w:spacing w:before="0"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Calibri"/>
      <w:color w:val="auto"/>
      <w:sz w:val="22"/>
      <w:szCs w:val="22"/>
      <w:lang w:val="ru-RU" w:eastAsia="ru-RU" w:bidi="ar-SA"/>
    </w:rPr>
  </w:style>
  <w:style w:type="paragraph" w:styleId="876" w:customStyle="1">
    <w:name w:val="style32"/>
    <w:basedOn w:val="850"/>
    <w:uiPriority w:val="99"/>
    <w:qFormat/>
    <w:pPr>
      <w:spacing w:before="100" w:after="100" w:line="100" w:lineRule="atLeast"/>
    </w:pPr>
    <w:rPr>
      <w:rFonts w:eastAsia="Times New Roman"/>
      <w:sz w:val="24"/>
      <w:szCs w:val="24"/>
      <w:lang w:eastAsia="ru-RU"/>
    </w:rPr>
  </w:style>
  <w:style w:type="paragraph" w:styleId="877">
    <w:name w:val="Колонтитул"/>
    <w:basedOn w:val="850"/>
    <w:qFormat/>
  </w:style>
  <w:style w:type="paragraph" w:styleId="878">
    <w:name w:val="Header and Footer"/>
    <w:basedOn w:val="850"/>
    <w:qFormat/>
  </w:style>
  <w:style w:type="paragraph" w:styleId="879">
    <w:name w:val="Footer"/>
    <w:basedOn w:val="850"/>
    <w:link w:val="858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0">
    <w:name w:val="List Paragraph"/>
    <w:basedOn w:val="850"/>
    <w:uiPriority w:val="34"/>
    <w:qFormat/>
    <w:pPr>
      <w:contextualSpacing/>
      <w:ind w:left="720"/>
      <w:spacing w:before="0" w:after="200"/>
    </w:pPr>
    <w:rPr>
      <w:rFonts w:ascii="Calibri" w:hAnsi="Calibri" w:eastAsia="Calibri" w:asciiTheme="minorHAnsi" w:hAnsiTheme="minorHAnsi" w:eastAsiaTheme="minorHAnsi" w:cstheme="minorBidi"/>
    </w:rPr>
  </w:style>
  <w:style w:type="paragraph" w:styleId="881" w:customStyle="1">
    <w:name w:val="c3"/>
    <w:basedOn w:val="85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>
    <w:name w:val="Body Text Indent"/>
    <w:basedOn w:val="850"/>
    <w:link w:val="860"/>
    <w:pPr>
      <w:ind w:firstLine="720"/>
      <w:spacing w:before="0"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3" w:customStyle="1">
    <w:name w:val="Основной текст5"/>
    <w:basedOn w:val="850"/>
    <w:link w:val="861"/>
    <w:qFormat/>
    <w:pPr>
      <w:ind w:hanging="340"/>
      <w:jc w:val="both"/>
      <w:spacing w:before="0" w:after="0" w:line="442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84">
    <w:name w:val="Balloon Text"/>
    <w:basedOn w:val="850"/>
    <w:link w:val="863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85">
    <w:name w:val="Содержимое таблицы (user)"/>
    <w:basedOn w:val="850"/>
    <w:qFormat/>
    <w:pPr>
      <w:widowControl w:val="off"/>
      <w:suppressLineNumbers/>
    </w:pPr>
  </w:style>
  <w:style w:type="numbering" w:styleId="886" w:default="1">
    <w:name w:val="Без списка"/>
    <w:uiPriority w:val="99"/>
    <w:semiHidden/>
    <w:unhideWhenUsed/>
    <w:qFormat/>
  </w:style>
  <w:style w:type="table" w:styleId="88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afnachobr33@yandex.ru" TargetMode="External"/><Relationship Id="rId11" Type="http://schemas.openxmlformats.org/officeDocument/2006/relationships/hyperlink" Target="mailto:kafnachobr33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110F-8C45-4C95-A503-E4EE8EA8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dc:description/>
  <dc:language>ru-RU</dc:language>
  <cp:revision>47</cp:revision>
  <dcterms:created xsi:type="dcterms:W3CDTF">2022-01-27T10:20:00Z</dcterms:created>
  <dcterms:modified xsi:type="dcterms:W3CDTF">2025-09-03T08:56:49Z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